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88416" w14:textId="59DDF3E7" w:rsidR="00FA2348" w:rsidRPr="00592712" w:rsidRDefault="00E45289" w:rsidP="00FA234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6821903" wp14:editId="080660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14DE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A2348" w:rsidRPr="00592712">
        <w:rPr>
          <w:b/>
          <w:lang w:eastAsia="zh-CN"/>
        </w:rPr>
        <w:t xml:space="preserve">3GPP </w:t>
      </w:r>
      <w:r w:rsidR="00FA2348" w:rsidRPr="00592712">
        <w:rPr>
          <w:b/>
        </w:rPr>
        <w:t xml:space="preserve">TSG RAN WG1 meeting </w:t>
      </w:r>
      <w:r w:rsidR="00FA2348">
        <w:rPr>
          <w:rFonts w:hint="eastAsia"/>
          <w:b/>
          <w:lang w:eastAsia="zh-CN"/>
        </w:rPr>
        <w:t>#</w:t>
      </w:r>
      <w:r w:rsidR="003E1328">
        <w:rPr>
          <w:b/>
          <w:lang w:eastAsia="zh-CN"/>
        </w:rPr>
        <w:t>88</w:t>
      </w:r>
      <w:r w:rsidR="00FA2348">
        <w:rPr>
          <w:b/>
          <w:lang w:eastAsia="zh-CN"/>
        </w:rPr>
        <w:t>bis</w:t>
      </w:r>
      <w:r w:rsidR="00FA2348" w:rsidRPr="00592712">
        <w:rPr>
          <w:b/>
        </w:rPr>
        <w:tab/>
      </w:r>
      <w:r w:rsidR="007B74E7" w:rsidRPr="007B74E7">
        <w:rPr>
          <w:b/>
        </w:rPr>
        <w:t>R1-1</w:t>
      </w:r>
      <w:r w:rsidR="00D74F26">
        <w:rPr>
          <w:b/>
        </w:rPr>
        <w:t>705154</w:t>
      </w:r>
      <w:bookmarkStart w:id="0" w:name="_GoBack"/>
      <w:bookmarkEnd w:id="0"/>
    </w:p>
    <w:p w14:paraId="07DFF199" w14:textId="77777777" w:rsidR="003C346D" w:rsidRPr="0052396B" w:rsidRDefault="003E1328" w:rsidP="00FA2348">
      <w:pPr>
        <w:jc w:val="left"/>
        <w:rPr>
          <w:b/>
          <w:bCs/>
        </w:rPr>
      </w:pPr>
      <w:r w:rsidRPr="003E1328">
        <w:rPr>
          <w:b/>
          <w:kern w:val="2"/>
          <w:lang w:eastAsia="zh-CN"/>
        </w:rPr>
        <w:t>Spokane, USA 3rd - 7th April 2017</w:t>
      </w:r>
    </w:p>
    <w:p w14:paraId="35443780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1511F6D4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6C51C8">
        <w:rPr>
          <w:b/>
        </w:rPr>
        <w:t>8.</w:t>
      </w:r>
      <w:r w:rsidR="003E1328">
        <w:rPr>
          <w:b/>
        </w:rPr>
        <w:t>1.2.4.2</w:t>
      </w:r>
    </w:p>
    <w:p w14:paraId="6D36E7DF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6E6A5370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3E1328" w:rsidRPr="003E1328">
        <w:rPr>
          <w:b/>
        </w:rPr>
        <w:t xml:space="preserve">Considerations on </w:t>
      </w:r>
      <w:r w:rsidR="005A7C88">
        <w:rPr>
          <w:b/>
        </w:rPr>
        <w:t>DMRS</w:t>
      </w:r>
      <w:r w:rsidR="000F6644">
        <w:rPr>
          <w:b/>
        </w:rPr>
        <w:t xml:space="preserve"> for CP-OFDM</w:t>
      </w:r>
    </w:p>
    <w:p w14:paraId="000FF297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7EDA4AEA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1778FED4" w14:textId="77777777" w:rsidR="00B552AD" w:rsidRDefault="00B552AD" w:rsidP="00F17A45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17D4CA08" w14:textId="77777777" w:rsidR="006D5AB8" w:rsidRDefault="002050DC" w:rsidP="006D5AB8">
      <w:pPr>
        <w:rPr>
          <w:lang w:eastAsia="zh-CN"/>
        </w:rPr>
      </w:pPr>
      <w:r>
        <w:rPr>
          <w:lang w:eastAsia="zh-CN"/>
        </w:rPr>
        <w:t>In RAN1#88 meeting, the study of DMRS reached the following agreements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_Ref477870568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:</w:t>
      </w:r>
    </w:p>
    <w:p w14:paraId="59576587" w14:textId="77777777" w:rsidR="002050DC" w:rsidRPr="00096A6B" w:rsidRDefault="002050DC" w:rsidP="002050DC">
      <w:pPr>
        <w:rPr>
          <w:rFonts w:eastAsia="MS Mincho"/>
          <w:b/>
          <w:u w:val="single"/>
          <w:lang w:eastAsia="ja-JP"/>
        </w:rPr>
      </w:pPr>
      <w:r w:rsidRPr="006D25E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8DED6F8" w14:textId="77777777" w:rsidR="002050DC" w:rsidRPr="009018C6" w:rsidRDefault="002050DC" w:rsidP="002050DC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9018C6">
        <w:rPr>
          <w:rFonts w:eastAsia="MS Mincho"/>
          <w:lang w:eastAsia="ja-JP"/>
        </w:rPr>
        <w:t>For DL DMRS port multiplexing, FDM (including comb), CDM (including OCC and Cyclic shift) and TDM should be considered</w:t>
      </w:r>
    </w:p>
    <w:p w14:paraId="67E9A349" w14:textId="77777777" w:rsidR="002050DC" w:rsidRPr="009018C6" w:rsidRDefault="002050DC" w:rsidP="002050DC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9018C6">
        <w:rPr>
          <w:rFonts w:eastAsia="MS Mincho"/>
          <w:lang w:eastAsia="ja-JP"/>
        </w:rPr>
        <w:t>For the CDM of DMRS ports in time and/or frequency domain</w:t>
      </w:r>
    </w:p>
    <w:p w14:paraId="092A1465" w14:textId="77777777" w:rsidR="002050DC" w:rsidRPr="009018C6" w:rsidRDefault="002050DC" w:rsidP="002050DC">
      <w:pPr>
        <w:numPr>
          <w:ilvl w:val="2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9018C6">
        <w:rPr>
          <w:rFonts w:eastAsia="MS Mincho"/>
          <w:lang w:eastAsia="ja-JP"/>
        </w:rPr>
        <w:t>FFS for OCC based or cycling based</w:t>
      </w:r>
    </w:p>
    <w:p w14:paraId="2E5D173F" w14:textId="77777777" w:rsidR="002050DC" w:rsidRPr="009018C6" w:rsidRDefault="002050DC" w:rsidP="002050DC">
      <w:pPr>
        <w:numPr>
          <w:ilvl w:val="2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9018C6">
        <w:rPr>
          <w:rFonts w:eastAsia="MS Mincho" w:hint="eastAsia"/>
          <w:lang w:eastAsia="ja-JP"/>
        </w:rPr>
        <w:t xml:space="preserve">FFS: </w:t>
      </w:r>
      <w:r w:rsidRPr="009018C6">
        <w:rPr>
          <w:rFonts w:eastAsia="MS Mincho"/>
          <w:lang w:eastAsia="ja-JP"/>
        </w:rPr>
        <w:t>support</w:t>
      </w:r>
      <w:r w:rsidRPr="009018C6">
        <w:rPr>
          <w:rFonts w:eastAsia="MS Mincho" w:hint="eastAsia"/>
          <w:lang w:eastAsia="ja-JP"/>
        </w:rPr>
        <w:t>ing</w:t>
      </w:r>
      <w:r w:rsidRPr="009018C6">
        <w:rPr>
          <w:rFonts w:eastAsia="MS Mincho"/>
          <w:lang w:eastAsia="ja-JP"/>
        </w:rPr>
        <w:t xml:space="preserve"> CDM across adjacent REs </w:t>
      </w:r>
    </w:p>
    <w:p w14:paraId="44519A56" w14:textId="77777777" w:rsidR="002050DC" w:rsidRPr="009018C6" w:rsidRDefault="002050DC" w:rsidP="002050DC">
      <w:pPr>
        <w:numPr>
          <w:ilvl w:val="2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9018C6">
        <w:rPr>
          <w:rFonts w:eastAsia="MS Mincho" w:hint="eastAsia"/>
          <w:lang w:eastAsia="ja-JP"/>
        </w:rPr>
        <w:t>FFS: supporting cyclic shift across non-adjacent R</w:t>
      </w:r>
      <w:r w:rsidRPr="009018C6">
        <w:rPr>
          <w:rFonts w:eastAsia="MS Mincho"/>
          <w:lang w:eastAsia="ja-JP"/>
        </w:rPr>
        <w:t>Es</w:t>
      </w:r>
    </w:p>
    <w:p w14:paraId="099AB5E7" w14:textId="77777777" w:rsidR="002050DC" w:rsidRPr="009018C6" w:rsidRDefault="002050DC" w:rsidP="002050DC">
      <w:pPr>
        <w:numPr>
          <w:ilvl w:val="2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9018C6">
        <w:rPr>
          <w:rFonts w:eastAsia="MS Mincho"/>
          <w:lang w:eastAsia="ja-JP"/>
        </w:rPr>
        <w:t>FFS OCC size</w:t>
      </w:r>
    </w:p>
    <w:p w14:paraId="0F411E89" w14:textId="77777777" w:rsidR="002050DC" w:rsidRPr="009018C6" w:rsidRDefault="002050DC" w:rsidP="002050DC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9018C6">
        <w:rPr>
          <w:rFonts w:eastAsia="MS Mincho"/>
          <w:lang w:eastAsia="ja-JP"/>
        </w:rPr>
        <w:t xml:space="preserve">For high Doppler scenario, </w:t>
      </w:r>
      <w:r>
        <w:rPr>
          <w:rFonts w:eastAsia="MS Mincho" w:hint="eastAsia"/>
          <w:lang w:eastAsia="ja-JP"/>
        </w:rPr>
        <w:t xml:space="preserve">down selects from </w:t>
      </w:r>
      <w:r w:rsidRPr="009018C6">
        <w:rPr>
          <w:rFonts w:eastAsia="MS Mincho" w:hint="eastAsia"/>
          <w:lang w:eastAsia="ja-JP"/>
        </w:rPr>
        <w:t>the followings</w:t>
      </w:r>
    </w:p>
    <w:p w14:paraId="503D2969" w14:textId="77777777" w:rsidR="002050DC" w:rsidRPr="00096A6B" w:rsidRDefault="002050DC" w:rsidP="002050DC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9018C6">
        <w:rPr>
          <w:rFonts w:eastAsia="MS Mincho"/>
          <w:lang w:eastAsia="ja-JP"/>
        </w:rPr>
        <w:t>Additional DMRS with reduced densit</w:t>
      </w:r>
      <w:r w:rsidRPr="00096A6B">
        <w:rPr>
          <w:rFonts w:eastAsia="MS Mincho"/>
          <w:lang w:eastAsia="ja-JP"/>
        </w:rPr>
        <w:t>y in frequency domain compared to front loaded DMRS</w:t>
      </w:r>
    </w:p>
    <w:p w14:paraId="556A9176" w14:textId="77777777" w:rsidR="002050DC" w:rsidRPr="00096A6B" w:rsidRDefault="002050DC" w:rsidP="002050DC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96A6B">
        <w:rPr>
          <w:rFonts w:eastAsia="MS Mincho"/>
          <w:lang w:eastAsia="ja-JP"/>
        </w:rPr>
        <w:t>Additional DMRS with same density in frequency domain compared to front loaded DMRS</w:t>
      </w:r>
    </w:p>
    <w:p w14:paraId="745B406B" w14:textId="77777777" w:rsidR="002050DC" w:rsidRPr="00096A6B" w:rsidRDefault="002050DC" w:rsidP="002050DC">
      <w:pPr>
        <w:numPr>
          <w:ilvl w:val="2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96A6B">
        <w:rPr>
          <w:rFonts w:eastAsia="MS Mincho"/>
          <w:lang w:eastAsia="ja-JP"/>
        </w:rPr>
        <w:t>Note that: Front loaded DMRS can be configured with low density</w:t>
      </w:r>
    </w:p>
    <w:p w14:paraId="6BC33FEE" w14:textId="77777777" w:rsidR="002050DC" w:rsidRPr="00FC1D75" w:rsidRDefault="002050DC" w:rsidP="002050DC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96A6B">
        <w:rPr>
          <w:rFonts w:eastAsia="MS Mincho"/>
          <w:lang w:eastAsia="ja-JP"/>
        </w:rPr>
        <w:t>Note: the complementary use of PT-RS for high Doppler channel estimation can be considered when determining the number of the additional DMRS.</w:t>
      </w:r>
    </w:p>
    <w:p w14:paraId="3C787F6D" w14:textId="77777777" w:rsidR="002050DC" w:rsidRPr="00096A6B" w:rsidRDefault="002050DC" w:rsidP="002050DC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Other option is not precluded</w:t>
      </w:r>
    </w:p>
    <w:p w14:paraId="75BD5D13" w14:textId="77777777" w:rsidR="002050DC" w:rsidRPr="00096A6B" w:rsidRDefault="002050DC" w:rsidP="002050DC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96A6B">
        <w:rPr>
          <w:rFonts w:eastAsia="MS Mincho"/>
          <w:lang w:eastAsia="ja-JP"/>
        </w:rPr>
        <w:t>Support DMRS bundling in time domain</w:t>
      </w:r>
    </w:p>
    <w:p w14:paraId="7CA891FE" w14:textId="77777777" w:rsidR="002050DC" w:rsidRPr="00096A6B" w:rsidRDefault="002050DC" w:rsidP="002050DC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96A6B">
        <w:rPr>
          <w:rFonts w:eastAsia="MS Mincho"/>
          <w:lang w:eastAsia="ja-JP"/>
        </w:rPr>
        <w:t>At least time domain bundling with slot aggregation of DL-only slots is supported</w:t>
      </w:r>
    </w:p>
    <w:p w14:paraId="69F5B349" w14:textId="77777777" w:rsidR="002050DC" w:rsidRPr="00096A6B" w:rsidRDefault="002050DC" w:rsidP="002050DC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96A6B">
        <w:rPr>
          <w:rFonts w:eastAsia="MS Mincho"/>
          <w:lang w:eastAsia="ja-JP"/>
        </w:rPr>
        <w:t xml:space="preserve">DMRS pattern within </w:t>
      </w:r>
      <w:r>
        <w:rPr>
          <w:rFonts w:eastAsia="MS Mincho" w:hint="eastAsia"/>
          <w:lang w:eastAsia="ja-JP"/>
        </w:rPr>
        <w:t>the first</w:t>
      </w:r>
      <w:r w:rsidRPr="00096A6B">
        <w:rPr>
          <w:rFonts w:eastAsia="MS Mincho"/>
          <w:lang w:eastAsia="ja-JP"/>
        </w:rPr>
        <w:t xml:space="preserve"> slot is not impacted by the time domain DMRS bundling</w:t>
      </w:r>
    </w:p>
    <w:p w14:paraId="11EBD4A9" w14:textId="77777777" w:rsidR="002050DC" w:rsidRPr="00DB269A" w:rsidRDefault="002050DC" w:rsidP="002050DC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B269A">
        <w:rPr>
          <w:rFonts w:eastAsia="MS Mincho" w:hint="eastAsia"/>
          <w:lang w:eastAsia="ja-JP"/>
        </w:rPr>
        <w:t xml:space="preserve">FFS: </w:t>
      </w:r>
      <w:r w:rsidRPr="00DB269A">
        <w:rPr>
          <w:rFonts w:eastAsia="MS Mincho"/>
          <w:lang w:eastAsia="ja-JP"/>
        </w:rPr>
        <w:t>Consider further overhead reduction of DMRS in case of bundling in time domain</w:t>
      </w:r>
    </w:p>
    <w:p w14:paraId="1F4A0268" w14:textId="77777777" w:rsidR="002050DC" w:rsidRDefault="002050DC" w:rsidP="006D5AB8">
      <w:pPr>
        <w:rPr>
          <w:lang w:eastAsia="zh-CN"/>
        </w:rPr>
      </w:pPr>
      <w:r>
        <w:rPr>
          <w:lang w:eastAsia="zh-CN"/>
        </w:rPr>
        <w:t xml:space="preserve">And supporting maximal 12 orthogonal ports for MU-MIMO is the working assumption. </w:t>
      </w:r>
    </w:p>
    <w:p w14:paraId="754B0D4B" w14:textId="77777777" w:rsidR="002050DC" w:rsidRDefault="001A1445" w:rsidP="006D5AB8">
      <w:pPr>
        <w:rPr>
          <w:lang w:eastAsia="zh-CN"/>
        </w:rPr>
      </w:pPr>
      <w:r>
        <w:rPr>
          <w:lang w:eastAsia="zh-CN"/>
        </w:rPr>
        <w:t>In this contribution, we are going to share our thoughts on such a multi-set DMRS design</w:t>
      </w:r>
      <w:r w:rsidR="00A74BF9">
        <w:rPr>
          <w:lang w:eastAsia="zh-CN"/>
        </w:rPr>
        <w:t xml:space="preserve"> for CP-OFDM</w:t>
      </w:r>
      <w:r>
        <w:rPr>
          <w:lang w:eastAsia="zh-CN"/>
        </w:rPr>
        <w:t>, and consideration on the configuration of additional DMRS.</w:t>
      </w:r>
    </w:p>
    <w:p w14:paraId="5B49FB51" w14:textId="77777777" w:rsidR="006D5AB8" w:rsidRDefault="004867F7" w:rsidP="006D5AB8">
      <w:pPr>
        <w:pStyle w:val="Heading1"/>
        <w:rPr>
          <w:lang w:eastAsia="zh-CN"/>
        </w:rPr>
      </w:pPr>
      <w:r>
        <w:rPr>
          <w:lang w:eastAsia="zh-CN"/>
        </w:rPr>
        <w:t>S</w:t>
      </w:r>
      <w:r w:rsidR="001A1445">
        <w:rPr>
          <w:lang w:eastAsia="zh-CN"/>
        </w:rPr>
        <w:t>upport 12 orthogonal ports</w:t>
      </w:r>
      <w:r>
        <w:rPr>
          <w:lang w:eastAsia="zh-CN"/>
        </w:rPr>
        <w:t xml:space="preserve"> in front-loaded DMRS</w:t>
      </w:r>
    </w:p>
    <w:p w14:paraId="403B430B" w14:textId="29BB715F" w:rsidR="004867F7" w:rsidRDefault="001A1445" w:rsidP="001A1445">
      <w:pPr>
        <w:rPr>
          <w:lang w:eastAsia="zh-CN"/>
        </w:rPr>
      </w:pPr>
      <w:r>
        <w:rPr>
          <w:lang w:eastAsia="zh-CN"/>
        </w:rPr>
        <w:t>Since there have been various design</w:t>
      </w:r>
      <w:r w:rsidR="00FD2EDF">
        <w:rPr>
          <w:lang w:eastAsia="zh-CN"/>
        </w:rPr>
        <w:t>s</w:t>
      </w:r>
      <w:r>
        <w:rPr>
          <w:lang w:eastAsia="zh-CN"/>
        </w:rPr>
        <w:t xml:space="preserve"> to support front-loaded DMRS for up to 8 ports and 16 ports in the email collection </w:t>
      </w:r>
      <w:r w:rsidR="00FD2EDF">
        <w:rPr>
          <w:lang w:eastAsia="zh-CN"/>
        </w:rPr>
        <w:fldChar w:fldCharType="begin"/>
      </w:r>
      <w:r w:rsidR="00FD2EDF">
        <w:rPr>
          <w:lang w:eastAsia="zh-CN"/>
        </w:rPr>
        <w:instrText xml:space="preserve"> REF _Ref477871412 \r \h </w:instrText>
      </w:r>
      <w:r w:rsidR="00FD2EDF">
        <w:rPr>
          <w:lang w:eastAsia="zh-CN"/>
        </w:rPr>
      </w:r>
      <w:r w:rsidR="00FD2EDF">
        <w:rPr>
          <w:lang w:eastAsia="zh-CN"/>
        </w:rPr>
        <w:fldChar w:fldCharType="separate"/>
      </w:r>
      <w:r w:rsidR="00FD2EDF">
        <w:rPr>
          <w:lang w:eastAsia="zh-CN"/>
        </w:rPr>
        <w:t>[2]</w:t>
      </w:r>
      <w:r w:rsidR="00FD2EDF">
        <w:rPr>
          <w:lang w:eastAsia="zh-CN"/>
        </w:rPr>
        <w:fldChar w:fldCharType="end"/>
      </w:r>
      <w:r w:rsidR="00FD2EDF">
        <w:rPr>
          <w:lang w:eastAsia="zh-CN"/>
        </w:rPr>
        <w:t xml:space="preserve"> of DMRS pattern, 12 orthogonal ports in the front-loaded DMRS </w:t>
      </w:r>
      <w:r w:rsidR="004867F7">
        <w:rPr>
          <w:lang w:eastAsia="zh-CN"/>
        </w:rPr>
        <w:t>is implementable</w:t>
      </w:r>
      <w:r w:rsidR="00D91E34">
        <w:rPr>
          <w:lang w:eastAsia="zh-CN"/>
        </w:rPr>
        <w:t>.</w:t>
      </w:r>
      <w:r w:rsidR="00FD2EDF">
        <w:rPr>
          <w:lang w:eastAsia="zh-CN"/>
        </w:rPr>
        <w:t xml:space="preserve"> </w:t>
      </w:r>
      <w:r w:rsidR="004867F7">
        <w:rPr>
          <w:lang w:eastAsia="zh-CN"/>
        </w:rPr>
        <w:t xml:space="preserve">Also considering that the very </w:t>
      </w:r>
      <w:r w:rsidR="00FD2EDF">
        <w:rPr>
          <w:lang w:eastAsia="zh-CN"/>
        </w:rPr>
        <w:t>benefi</w:t>
      </w:r>
      <w:r w:rsidR="004867F7">
        <w:rPr>
          <w:lang w:eastAsia="zh-CN"/>
        </w:rPr>
        <w:t>t of front-loaded DMRS is</w:t>
      </w:r>
      <w:r w:rsidR="00FD2EDF">
        <w:rPr>
          <w:lang w:eastAsia="zh-CN"/>
        </w:rPr>
        <w:t xml:space="preserve"> for UE</w:t>
      </w:r>
      <w:r w:rsidR="004867F7">
        <w:rPr>
          <w:lang w:eastAsia="zh-CN"/>
        </w:rPr>
        <w:t>(s)</w:t>
      </w:r>
      <w:r w:rsidR="00FD2EDF">
        <w:rPr>
          <w:lang w:eastAsia="zh-CN"/>
        </w:rPr>
        <w:t xml:space="preserve"> </w:t>
      </w:r>
      <w:r w:rsidR="004867F7">
        <w:rPr>
          <w:lang w:eastAsia="zh-CN"/>
        </w:rPr>
        <w:t xml:space="preserve">to </w:t>
      </w:r>
      <w:r w:rsidR="00FD2EDF">
        <w:rPr>
          <w:lang w:eastAsia="zh-CN"/>
        </w:rPr>
        <w:t>obtain the channel estimate a</w:t>
      </w:r>
      <w:r w:rsidR="00D91E34">
        <w:rPr>
          <w:lang w:eastAsia="zh-CN"/>
        </w:rPr>
        <w:t>t</w:t>
      </w:r>
      <w:r w:rsidR="004867F7">
        <w:rPr>
          <w:lang w:eastAsia="zh-CN"/>
        </w:rPr>
        <w:t xml:space="preserve"> the earliest stage of decoding, it is natural for UE(s) to </w:t>
      </w:r>
      <w:r w:rsidR="00D91E34">
        <w:rPr>
          <w:lang w:eastAsia="zh-CN"/>
        </w:rPr>
        <w:t xml:space="preserve">be able to </w:t>
      </w:r>
      <w:r w:rsidR="004867F7">
        <w:rPr>
          <w:lang w:eastAsia="zh-CN"/>
        </w:rPr>
        <w:t xml:space="preserve">perform channel estimation on up to 12 DMRS ports solely based on front-loaded DMRS. </w:t>
      </w:r>
    </w:p>
    <w:p w14:paraId="3C87D70F" w14:textId="0D9A3574" w:rsidR="004867F7" w:rsidRDefault="004867F7" w:rsidP="001A1445">
      <w:pPr>
        <w:rPr>
          <w:lang w:eastAsia="zh-CN"/>
        </w:rPr>
      </w:pPr>
      <w:r>
        <w:rPr>
          <w:lang w:eastAsia="zh-CN"/>
        </w:rPr>
        <w:t>As 12 ports DMRS pattern is designed for MU-MIMO</w:t>
      </w:r>
      <w:r w:rsidR="006C1B02">
        <w:rPr>
          <w:lang w:eastAsia="zh-CN"/>
        </w:rPr>
        <w:t xml:space="preserve"> where </w:t>
      </w:r>
      <w:r>
        <w:rPr>
          <w:lang w:eastAsia="zh-CN"/>
        </w:rPr>
        <w:t xml:space="preserve">each UE should not be aware of other UE’s existence, </w:t>
      </w:r>
      <w:r w:rsidR="006C1B02">
        <w:rPr>
          <w:lang w:eastAsia="zh-CN"/>
        </w:rPr>
        <w:t xml:space="preserve">CDM should be deployed, so that </w:t>
      </w:r>
      <w:r>
        <w:rPr>
          <w:lang w:eastAsia="zh-CN"/>
        </w:rPr>
        <w:t>the</w:t>
      </w:r>
      <w:r w:rsidR="006C1B02">
        <w:rPr>
          <w:lang w:eastAsia="zh-CN"/>
        </w:rPr>
        <w:t xml:space="preserve"> patterns</w:t>
      </w:r>
      <w:r w:rsidR="00D91E34">
        <w:rPr>
          <w:lang w:eastAsia="zh-CN"/>
        </w:rPr>
        <w:t>, i.e. the RE allocation,</w:t>
      </w:r>
      <w:r w:rsidR="006C1B02">
        <w:rPr>
          <w:lang w:eastAsia="zh-CN"/>
        </w:rPr>
        <w:t xml:space="preserve"> of</w:t>
      </w:r>
      <w:r>
        <w:rPr>
          <w:lang w:eastAsia="zh-CN"/>
        </w:rPr>
        <w:t xml:space="preserve"> DMRS </w:t>
      </w:r>
      <w:r w:rsidR="006C1B02">
        <w:rPr>
          <w:lang w:eastAsia="zh-CN"/>
        </w:rPr>
        <w:t>and data should be</w:t>
      </w:r>
      <w:r>
        <w:rPr>
          <w:lang w:eastAsia="zh-CN"/>
        </w:rPr>
        <w:t xml:space="preserve"> identical across </w:t>
      </w:r>
      <w:r w:rsidR="00A678E2">
        <w:rPr>
          <w:lang w:eastAsia="zh-CN"/>
        </w:rPr>
        <w:t>all</w:t>
      </w:r>
      <w:r>
        <w:rPr>
          <w:lang w:eastAsia="zh-CN"/>
        </w:rPr>
        <w:t xml:space="preserve"> UE</w:t>
      </w:r>
      <w:r w:rsidR="006C1B02">
        <w:rPr>
          <w:lang w:eastAsia="zh-CN"/>
        </w:rPr>
        <w:t>s,</w:t>
      </w:r>
      <w:r>
        <w:rPr>
          <w:lang w:eastAsia="zh-CN"/>
        </w:rPr>
        <w:t xml:space="preserve"> except the </w:t>
      </w:r>
      <w:r w:rsidR="006C1B02">
        <w:rPr>
          <w:lang w:eastAsia="zh-CN"/>
        </w:rPr>
        <w:t>CDM code that identifies each port</w:t>
      </w:r>
      <w:r>
        <w:rPr>
          <w:lang w:eastAsia="zh-CN"/>
        </w:rPr>
        <w:t xml:space="preserve">. </w:t>
      </w:r>
      <w:r w:rsidR="00A678E2">
        <w:rPr>
          <w:lang w:eastAsia="zh-CN"/>
        </w:rPr>
        <w:t xml:space="preserve">As, the </w:t>
      </w:r>
      <w:r>
        <w:rPr>
          <w:lang w:eastAsia="zh-CN"/>
        </w:rPr>
        <w:t>OCC size determines the</w:t>
      </w:r>
      <w:r w:rsidR="006C1B02">
        <w:rPr>
          <w:lang w:eastAsia="zh-CN"/>
        </w:rPr>
        <w:t xml:space="preserve"> maximum number of orthogonal co-scheduled UEs, OCC</w:t>
      </w:r>
      <w:r w:rsidR="00C6701D">
        <w:rPr>
          <w:lang w:eastAsia="zh-CN"/>
        </w:rPr>
        <w:t>-</w:t>
      </w:r>
      <w:r w:rsidR="006C1B02">
        <w:rPr>
          <w:lang w:eastAsia="zh-CN"/>
        </w:rPr>
        <w:t xml:space="preserve">4 should at least be </w:t>
      </w:r>
      <w:r w:rsidR="00C6701D">
        <w:rPr>
          <w:lang w:eastAsia="zh-CN"/>
        </w:rPr>
        <w:t>considered</w:t>
      </w:r>
      <w:r w:rsidR="006C1B02">
        <w:rPr>
          <w:lang w:eastAsia="zh-CN"/>
        </w:rPr>
        <w:t xml:space="preserve">, via </w:t>
      </w:r>
      <w:r w:rsidR="00A678E2">
        <w:rPr>
          <w:lang w:eastAsia="zh-CN"/>
        </w:rPr>
        <w:t xml:space="preserve">e.g., </w:t>
      </w:r>
      <w:r w:rsidR="006C1B02">
        <w:rPr>
          <w:lang w:eastAsia="zh-CN"/>
        </w:rPr>
        <w:t xml:space="preserve">a combination of OCC-2 in time domain and OCC-2 in the frequency domain. </w:t>
      </w:r>
      <w:r w:rsidR="00A678E2">
        <w:rPr>
          <w:lang w:eastAsia="zh-CN"/>
        </w:rPr>
        <w:t>In conjunction with</w:t>
      </w:r>
      <w:r w:rsidR="006C1B02">
        <w:rPr>
          <w:lang w:eastAsia="zh-CN"/>
        </w:rPr>
        <w:t xml:space="preserve"> </w:t>
      </w:r>
      <w:r w:rsidR="00090890">
        <w:rPr>
          <w:lang w:eastAsia="zh-CN"/>
        </w:rPr>
        <w:t xml:space="preserve">2 </w:t>
      </w:r>
      <w:r w:rsidR="006C1B02">
        <w:rPr>
          <w:lang w:eastAsia="zh-CN"/>
        </w:rPr>
        <w:t>non-orthogonal DMRS scrambling ID</w:t>
      </w:r>
      <w:r w:rsidR="00090890">
        <w:rPr>
          <w:lang w:eastAsia="zh-CN"/>
        </w:rPr>
        <w:t>s</w:t>
      </w:r>
      <w:r w:rsidR="006C1B02">
        <w:rPr>
          <w:lang w:eastAsia="zh-CN"/>
        </w:rPr>
        <w:t xml:space="preserve">, maximum </w:t>
      </w:r>
      <w:r w:rsidR="00A308BD">
        <w:rPr>
          <w:lang w:eastAsia="zh-CN"/>
        </w:rPr>
        <w:t>number of UEs</w:t>
      </w:r>
      <w:r w:rsidR="006C1B02">
        <w:rPr>
          <w:lang w:eastAsia="zh-CN"/>
        </w:rPr>
        <w:t xml:space="preserve"> supported for MU-MIMO</w:t>
      </w:r>
      <w:r w:rsidR="00A678E2">
        <w:rPr>
          <w:lang w:eastAsia="zh-CN"/>
        </w:rPr>
        <w:t xml:space="preserve"> would be 8</w:t>
      </w:r>
      <w:r w:rsidR="00090890">
        <w:rPr>
          <w:lang w:eastAsia="zh-CN"/>
        </w:rPr>
        <w:t xml:space="preserve"> assuming that 3 layer are allocated for each UE</w:t>
      </w:r>
      <w:r w:rsidR="006C1B02">
        <w:rPr>
          <w:lang w:eastAsia="zh-CN"/>
        </w:rPr>
        <w:t>.</w:t>
      </w:r>
    </w:p>
    <w:p w14:paraId="42524107" w14:textId="7F283446" w:rsidR="006C1B02" w:rsidRDefault="009D4E68" w:rsidP="001A144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_Ref477873617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one example of front-loaded DMRS supporting up to 12 orthogonal ports, where ports 0/1/6/7, 2/3/8/9, and 4/5/10/11 share the same FDMed resource</w:t>
      </w:r>
      <w:r w:rsidR="00C6701D">
        <w:rPr>
          <w:lang w:eastAsia="zh-CN"/>
        </w:rPr>
        <w:t>s</w:t>
      </w:r>
      <w:r>
        <w:rPr>
          <w:lang w:eastAsia="zh-CN"/>
        </w:rPr>
        <w:t>, respectively.</w:t>
      </w:r>
      <w:r w:rsidR="00C6701D">
        <w:rPr>
          <w:lang w:eastAsia="zh-CN"/>
        </w:rPr>
        <w:t xml:space="preserve"> In each resource configured </w:t>
      </w:r>
      <w:r w:rsidR="00F6752C">
        <w:rPr>
          <w:lang w:eastAsia="zh-CN"/>
        </w:rPr>
        <w:t xml:space="preserve">for </w:t>
      </w:r>
      <w:r w:rsidR="00C6701D">
        <w:rPr>
          <w:lang w:eastAsia="zh-CN"/>
        </w:rPr>
        <w:t>a certain group of ports, e.g., port 0/1/6/7, OCC-4 should be applied.</w:t>
      </w:r>
    </w:p>
    <w:p w14:paraId="68957691" w14:textId="77777777" w:rsidR="005F57F1" w:rsidRPr="001A1445" w:rsidRDefault="005F57F1" w:rsidP="001A1445">
      <w:pPr>
        <w:rPr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6F266F" w:rsidRPr="006C1B02" w14:paraId="1206249F" w14:textId="77777777" w:rsidTr="006F266F">
        <w:trPr>
          <w:trHeight w:val="113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48F28E63" w14:textId="77777777" w:rsidR="006F266F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D5385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Port 0/1/6/7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9C9D7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vAlign w:val="center"/>
          </w:tcPr>
          <w:p w14:paraId="0A11239C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FDDBB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Port 2/3/8/9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A2268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vAlign w:val="center"/>
          </w:tcPr>
          <w:p w14:paraId="5146B098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195A2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Port 4/5/10/11</w:t>
            </w:r>
          </w:p>
        </w:tc>
      </w:tr>
      <w:tr w:rsidR="006F266F" w:rsidRPr="006C1B02" w14:paraId="0ABD79FD" w14:textId="77777777" w:rsidTr="006F266F">
        <w:trPr>
          <w:trHeight w:val="113"/>
          <w:jc w:val="center"/>
        </w:trPr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B7A727" w14:textId="77777777" w:rsidR="006F266F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45044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83D63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B7BC07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B55A2C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5106C1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CD982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10DF8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71B058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87043A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B9D9E6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90234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0660D4" w14:textId="77777777" w:rsidR="006F266F" w:rsidRPr="006C1B02" w:rsidRDefault="006F266F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7B21DE" w:rsidRPr="006C1B02" w14:paraId="07A203E3" w14:textId="77777777" w:rsidTr="006F266F">
        <w:trPr>
          <w:trHeight w:val="113"/>
          <w:jc w:val="center"/>
        </w:trPr>
        <w:tc>
          <w:tcPr>
            <w:tcW w:w="908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21FD91A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Control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0000"/>
            <w:vAlign w:val="center"/>
          </w:tcPr>
          <w:p w14:paraId="17C8F2E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0000"/>
            <w:vAlign w:val="center"/>
          </w:tcPr>
          <w:p w14:paraId="131C70B3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451C4D82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69D63CD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5AE89197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2726425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01CCFB4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2FD162B6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0EC49A4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275EEB63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7F78EFC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5D93BC0C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7B21DE" w:rsidRPr="006C1B02" w14:paraId="03AE70BA" w14:textId="77777777" w:rsidTr="007B21DE">
        <w:trPr>
          <w:trHeight w:val="113"/>
          <w:jc w:val="center"/>
        </w:trPr>
        <w:tc>
          <w:tcPr>
            <w:tcW w:w="908" w:type="dxa"/>
            <w:gridSpan w:val="2"/>
            <w:vMerge/>
            <w:shd w:val="clear" w:color="auto" w:fill="FFFF00"/>
            <w:vAlign w:val="center"/>
          </w:tcPr>
          <w:p w14:paraId="6D7BC1A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0000"/>
            <w:vAlign w:val="center"/>
          </w:tcPr>
          <w:p w14:paraId="3FC1FC1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0000"/>
            <w:vAlign w:val="center"/>
          </w:tcPr>
          <w:p w14:paraId="0FF1BE87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826FA4A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A5CBA0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25993E1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18B09C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E0439C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328FFE1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6ED0EF6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F63E45C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63C8AF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BAC1500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7B21DE" w:rsidRPr="006C1B02" w14:paraId="7EA6E526" w14:textId="77777777" w:rsidTr="007B21DE">
        <w:trPr>
          <w:trHeight w:val="113"/>
          <w:jc w:val="center"/>
        </w:trPr>
        <w:tc>
          <w:tcPr>
            <w:tcW w:w="908" w:type="dxa"/>
            <w:gridSpan w:val="2"/>
            <w:vMerge/>
            <w:shd w:val="clear" w:color="auto" w:fill="FFFF00"/>
            <w:vAlign w:val="center"/>
          </w:tcPr>
          <w:p w14:paraId="56274D3C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C000"/>
            <w:vAlign w:val="center"/>
          </w:tcPr>
          <w:p w14:paraId="3CCAE372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C000"/>
            <w:vAlign w:val="center"/>
          </w:tcPr>
          <w:p w14:paraId="4E844E6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4C18669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F4E49A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96D6265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464696C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B2D3EEE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1D42379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261D230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DC977B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5039B0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6601233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7B21DE" w:rsidRPr="006C1B02" w14:paraId="0CAC8296" w14:textId="77777777" w:rsidTr="007B21DE">
        <w:trPr>
          <w:trHeight w:val="113"/>
          <w:jc w:val="center"/>
        </w:trPr>
        <w:tc>
          <w:tcPr>
            <w:tcW w:w="908" w:type="dxa"/>
            <w:gridSpan w:val="2"/>
            <w:vMerge/>
            <w:shd w:val="clear" w:color="auto" w:fill="FFFF00"/>
            <w:vAlign w:val="center"/>
          </w:tcPr>
          <w:p w14:paraId="63B1CC9A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C000"/>
            <w:vAlign w:val="center"/>
          </w:tcPr>
          <w:p w14:paraId="37031C11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C000"/>
            <w:vAlign w:val="center"/>
          </w:tcPr>
          <w:p w14:paraId="0D58962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A848E0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A48E600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9AC70D6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7716542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4467291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DA5D321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DA18A82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94B57E6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A77CEA6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13F83B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7B21DE" w:rsidRPr="006C1B02" w14:paraId="45D4AA70" w14:textId="77777777" w:rsidTr="007B21DE">
        <w:trPr>
          <w:trHeight w:val="113"/>
          <w:jc w:val="center"/>
        </w:trPr>
        <w:tc>
          <w:tcPr>
            <w:tcW w:w="908" w:type="dxa"/>
            <w:gridSpan w:val="2"/>
            <w:vMerge/>
            <w:shd w:val="clear" w:color="auto" w:fill="FFFF00"/>
            <w:vAlign w:val="center"/>
          </w:tcPr>
          <w:p w14:paraId="511A6113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00B0F0"/>
            <w:vAlign w:val="center"/>
          </w:tcPr>
          <w:p w14:paraId="7C0AF2A9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00B0F0"/>
            <w:vAlign w:val="center"/>
          </w:tcPr>
          <w:p w14:paraId="4B0C38A7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EE630DE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FED7217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33EB41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78FF17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82EEF31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B9B14F9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7807D0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74A71CE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DFCBF01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4387B0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7B21DE" w:rsidRPr="006C1B02" w14:paraId="58852D6D" w14:textId="77777777" w:rsidTr="007B21DE">
        <w:trPr>
          <w:trHeight w:val="113"/>
          <w:jc w:val="center"/>
        </w:trPr>
        <w:tc>
          <w:tcPr>
            <w:tcW w:w="908" w:type="dxa"/>
            <w:gridSpan w:val="2"/>
            <w:vMerge/>
            <w:shd w:val="clear" w:color="auto" w:fill="FFFF00"/>
            <w:vAlign w:val="center"/>
          </w:tcPr>
          <w:p w14:paraId="0A9B5DF0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00B0F0"/>
            <w:vAlign w:val="center"/>
          </w:tcPr>
          <w:p w14:paraId="056F6C19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00B0F0"/>
            <w:vAlign w:val="center"/>
          </w:tcPr>
          <w:p w14:paraId="1E92BF7E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EC9186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3B9A972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4A62A4C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5B15BB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0180E2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5E33766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8D10000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4F9BF77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C330C4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D6BB82B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7B21DE" w:rsidRPr="006C1B02" w14:paraId="5C234BFD" w14:textId="77777777" w:rsidTr="007B21DE">
        <w:trPr>
          <w:trHeight w:val="113"/>
          <w:jc w:val="center"/>
        </w:trPr>
        <w:tc>
          <w:tcPr>
            <w:tcW w:w="908" w:type="dxa"/>
            <w:gridSpan w:val="2"/>
            <w:vMerge/>
            <w:shd w:val="clear" w:color="auto" w:fill="FFFF00"/>
            <w:vAlign w:val="center"/>
          </w:tcPr>
          <w:p w14:paraId="082C865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0000"/>
            <w:vAlign w:val="center"/>
          </w:tcPr>
          <w:p w14:paraId="2F2A85FB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0000"/>
            <w:vAlign w:val="center"/>
          </w:tcPr>
          <w:p w14:paraId="0D62C7E0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19AA01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3FD33CE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3B9334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2F256DC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5FB04B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9F1F085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1A5160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54BD4C0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92DB666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9BB2911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7B21DE" w:rsidRPr="006C1B02" w14:paraId="773EDF55" w14:textId="77777777" w:rsidTr="007B21DE">
        <w:trPr>
          <w:trHeight w:val="113"/>
          <w:jc w:val="center"/>
        </w:trPr>
        <w:tc>
          <w:tcPr>
            <w:tcW w:w="908" w:type="dxa"/>
            <w:gridSpan w:val="2"/>
            <w:vMerge/>
            <w:shd w:val="clear" w:color="auto" w:fill="FFFF00"/>
            <w:vAlign w:val="center"/>
          </w:tcPr>
          <w:p w14:paraId="51270871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0000"/>
            <w:vAlign w:val="center"/>
          </w:tcPr>
          <w:p w14:paraId="617BC797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0000"/>
            <w:vAlign w:val="center"/>
          </w:tcPr>
          <w:p w14:paraId="64A4E550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4FE18C3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308BD7E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15A5DA5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2C758BC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4A3FD4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239B7C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B4D60A3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280F7E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8B4071B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D815FA3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7B21DE" w:rsidRPr="006C1B02" w14:paraId="01C84F7D" w14:textId="77777777" w:rsidTr="007B21DE">
        <w:trPr>
          <w:trHeight w:val="113"/>
          <w:jc w:val="center"/>
        </w:trPr>
        <w:tc>
          <w:tcPr>
            <w:tcW w:w="908" w:type="dxa"/>
            <w:gridSpan w:val="2"/>
            <w:vMerge/>
            <w:shd w:val="clear" w:color="auto" w:fill="FFFF00"/>
            <w:vAlign w:val="center"/>
          </w:tcPr>
          <w:p w14:paraId="420AA80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C000"/>
            <w:vAlign w:val="center"/>
          </w:tcPr>
          <w:p w14:paraId="2DDD00F7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C000"/>
            <w:vAlign w:val="center"/>
          </w:tcPr>
          <w:p w14:paraId="127AD73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D9EA6B5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A6E25CE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EACFE3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DA16E8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51A161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4CF7E5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72FFDEC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72D006E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476508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9FD3432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7B21DE" w:rsidRPr="006C1B02" w14:paraId="4783385C" w14:textId="77777777" w:rsidTr="007B21DE">
        <w:trPr>
          <w:trHeight w:val="113"/>
          <w:jc w:val="center"/>
        </w:trPr>
        <w:tc>
          <w:tcPr>
            <w:tcW w:w="908" w:type="dxa"/>
            <w:gridSpan w:val="2"/>
            <w:vMerge/>
            <w:shd w:val="clear" w:color="auto" w:fill="FFFF00"/>
            <w:vAlign w:val="center"/>
          </w:tcPr>
          <w:p w14:paraId="7C9E227B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C000"/>
            <w:vAlign w:val="center"/>
          </w:tcPr>
          <w:p w14:paraId="599DD21A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C000"/>
            <w:vAlign w:val="center"/>
          </w:tcPr>
          <w:p w14:paraId="1692254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FAE16D2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4AE6F4C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2F09DF0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3E7C62C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DAA527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A2B4A5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9CFF001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9372EA1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504AF47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FC519F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7B21DE" w:rsidRPr="006C1B02" w14:paraId="01D81279" w14:textId="77777777" w:rsidTr="007B21DE">
        <w:trPr>
          <w:trHeight w:val="113"/>
          <w:jc w:val="center"/>
        </w:trPr>
        <w:tc>
          <w:tcPr>
            <w:tcW w:w="908" w:type="dxa"/>
            <w:gridSpan w:val="2"/>
            <w:vMerge/>
            <w:shd w:val="clear" w:color="auto" w:fill="FFFF00"/>
            <w:vAlign w:val="center"/>
          </w:tcPr>
          <w:p w14:paraId="1015EA7B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00B0F0"/>
            <w:vAlign w:val="center"/>
          </w:tcPr>
          <w:p w14:paraId="33D127FB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00B0F0"/>
            <w:vAlign w:val="center"/>
          </w:tcPr>
          <w:p w14:paraId="79F7A3F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C5A4E7E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F81F2BF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74A3AF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5C5DF30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3102821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DE03ED9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ED7E1E6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B0210F2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950C5F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AC77B7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7B21DE" w:rsidRPr="006C1B02" w14:paraId="1916F887" w14:textId="77777777" w:rsidTr="007B21DE">
        <w:trPr>
          <w:trHeight w:val="113"/>
          <w:jc w:val="center"/>
        </w:trPr>
        <w:tc>
          <w:tcPr>
            <w:tcW w:w="908" w:type="dxa"/>
            <w:gridSpan w:val="2"/>
            <w:vMerge/>
            <w:shd w:val="clear" w:color="auto" w:fill="FFFF00"/>
            <w:vAlign w:val="center"/>
          </w:tcPr>
          <w:p w14:paraId="59494CD9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00B0F0"/>
            <w:vAlign w:val="center"/>
          </w:tcPr>
          <w:p w14:paraId="6C161712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00B0F0"/>
            <w:vAlign w:val="center"/>
          </w:tcPr>
          <w:p w14:paraId="267FF026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52C96C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AA13A3D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6443038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0FAAA10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B5AF9DB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C3042CB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27F1F85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1E8E684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EE02E72" w14:textId="77777777" w:rsidR="007B21DE" w:rsidRPr="006C1B02" w:rsidRDefault="007B21DE" w:rsidP="007B21DE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962A9C0" w14:textId="77777777" w:rsidR="007B21DE" w:rsidRPr="006C1B02" w:rsidRDefault="007B21DE" w:rsidP="007B21DE">
            <w:pPr>
              <w:keepNext/>
              <w:jc w:val="center"/>
              <w:rPr>
                <w:sz w:val="16"/>
                <w:szCs w:val="16"/>
                <w:lang w:eastAsia="zh-CN"/>
              </w:rPr>
            </w:pPr>
          </w:p>
        </w:tc>
      </w:tr>
    </w:tbl>
    <w:p w14:paraId="21491B5A" w14:textId="77777777" w:rsidR="006C1B02" w:rsidRPr="001A1445" w:rsidRDefault="007B21DE" w:rsidP="007B21DE">
      <w:pPr>
        <w:pStyle w:val="Caption"/>
        <w:rPr>
          <w:lang w:eastAsia="zh-CN"/>
        </w:rPr>
      </w:pPr>
      <w:bookmarkStart w:id="1" w:name="_Ref477873617"/>
      <w:r>
        <w:t xml:space="preserve">Figure </w:t>
      </w:r>
      <w:fldSimple w:instr=" SEQ Figure \* ARABIC ">
        <w:r w:rsidR="002E6B89">
          <w:rPr>
            <w:noProof/>
          </w:rPr>
          <w:t>1</w:t>
        </w:r>
      </w:fldSimple>
      <w:bookmarkEnd w:id="1"/>
      <w:r>
        <w:t xml:space="preserve"> One example of front-loaded DMRS pattern to support 12 orthogonal ports</w:t>
      </w:r>
    </w:p>
    <w:p w14:paraId="0CAB0A0A" w14:textId="77777777" w:rsidR="00C6701D" w:rsidRDefault="00C6701D" w:rsidP="006D5AB8">
      <w:pPr>
        <w:rPr>
          <w:i/>
          <w:lang w:eastAsia="zh-CN"/>
        </w:rPr>
      </w:pPr>
      <w:r>
        <w:rPr>
          <w:b/>
          <w:i/>
          <w:lang w:eastAsia="zh-CN"/>
        </w:rPr>
        <w:t>Proposal 1:</w:t>
      </w:r>
      <w:r>
        <w:rPr>
          <w:i/>
          <w:lang w:eastAsia="zh-CN"/>
        </w:rPr>
        <w:t xml:space="preserve"> Support 12 orthogonal ports in the front-loaded DMRS design.</w:t>
      </w:r>
    </w:p>
    <w:p w14:paraId="18ACD9E8" w14:textId="77777777" w:rsidR="006D5AB8" w:rsidRDefault="00C6701D" w:rsidP="006D5AB8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2: </w:t>
      </w:r>
      <w:r>
        <w:rPr>
          <w:i/>
          <w:lang w:eastAsia="zh-CN"/>
        </w:rPr>
        <w:t>OCC-4 should be considered to support MU-MIMO of up to 8 UEs.</w:t>
      </w:r>
    </w:p>
    <w:p w14:paraId="3A305C91" w14:textId="77777777" w:rsidR="006D5AB8" w:rsidRDefault="00392AD2" w:rsidP="006D5AB8">
      <w:pPr>
        <w:pStyle w:val="Heading1"/>
        <w:rPr>
          <w:lang w:eastAsia="zh-CN"/>
        </w:rPr>
      </w:pPr>
      <w:r>
        <w:rPr>
          <w:lang w:eastAsia="zh-CN"/>
        </w:rPr>
        <w:t>Additional DMRS</w:t>
      </w:r>
    </w:p>
    <w:p w14:paraId="6C5C04DC" w14:textId="76225B42" w:rsidR="00246C5B" w:rsidRDefault="00AE6A89" w:rsidP="006D5AB8">
      <w:pPr>
        <w:rPr>
          <w:lang w:eastAsia="zh-CN"/>
        </w:rPr>
      </w:pPr>
      <w:r>
        <w:rPr>
          <w:lang w:eastAsia="zh-CN"/>
        </w:rPr>
        <w:t>Additional DMRS can be treated as the DMRS sets apart from the front-loaded DMRS. The evident benefit from introducing additional DMRS is that it brings ro</w:t>
      </w:r>
      <w:r w:rsidR="008B1A9A">
        <w:rPr>
          <w:lang w:eastAsia="zh-CN"/>
        </w:rPr>
        <w:t xml:space="preserve">bust channel estimation against </w:t>
      </w:r>
      <w:r>
        <w:rPr>
          <w:lang w:eastAsia="zh-CN"/>
        </w:rPr>
        <w:t>time varian</w:t>
      </w:r>
      <w:r w:rsidR="008B1A9A">
        <w:rPr>
          <w:lang w:eastAsia="zh-CN"/>
        </w:rPr>
        <w:t>t channel</w:t>
      </w:r>
      <w:r>
        <w:rPr>
          <w:lang w:eastAsia="zh-CN"/>
        </w:rPr>
        <w:t xml:space="preserve"> </w:t>
      </w:r>
      <w:r w:rsidR="005A7920">
        <w:rPr>
          <w:lang w:eastAsia="zh-CN"/>
        </w:rPr>
        <w:t>caused by</w:t>
      </w:r>
      <w:r>
        <w:rPr>
          <w:lang w:eastAsia="zh-CN"/>
        </w:rPr>
        <w:t xml:space="preserve"> Doppler spread. However, additional DMRS can also be used to improve the channel estimation accuracy even when </w:t>
      </w:r>
      <w:r w:rsidR="00A1798C">
        <w:rPr>
          <w:lang w:eastAsia="zh-CN"/>
        </w:rPr>
        <w:t xml:space="preserve">the channel </w:t>
      </w:r>
      <w:r w:rsidR="008B1A9A">
        <w:rPr>
          <w:lang w:eastAsia="zh-CN"/>
        </w:rPr>
        <w:t>is static</w:t>
      </w:r>
      <w:r w:rsidR="00A1798C">
        <w:rPr>
          <w:lang w:eastAsia="zh-CN"/>
        </w:rPr>
        <w:t xml:space="preserve"> or the variation is small</w:t>
      </w:r>
      <w:r w:rsidR="008B1A9A">
        <w:rPr>
          <w:lang w:eastAsia="zh-CN"/>
        </w:rPr>
        <w:t xml:space="preserve">. Time domain or even 2-dimensional Wiener filter can be applied </w:t>
      </w:r>
      <w:r w:rsidR="00985E22">
        <w:rPr>
          <w:lang w:eastAsia="zh-CN"/>
        </w:rPr>
        <w:t xml:space="preserve">to </w:t>
      </w:r>
      <w:r w:rsidR="008B1A9A">
        <w:rPr>
          <w:lang w:eastAsia="zh-CN"/>
        </w:rPr>
        <w:t>the front-loaded and additional DMRS</w:t>
      </w:r>
      <w:r w:rsidR="00A1798C">
        <w:rPr>
          <w:lang w:eastAsia="zh-CN"/>
        </w:rPr>
        <w:t>(s</w:t>
      </w:r>
      <w:r w:rsidR="00A65178">
        <w:rPr>
          <w:lang w:eastAsia="zh-CN"/>
        </w:rPr>
        <w:t>) to reduce the noise in estimation from</w:t>
      </w:r>
      <w:r w:rsidR="008B1A9A">
        <w:rPr>
          <w:lang w:eastAsia="zh-CN"/>
        </w:rPr>
        <w:t xml:space="preserve"> the </w:t>
      </w:r>
      <w:r w:rsidR="00A65178">
        <w:rPr>
          <w:lang w:eastAsia="zh-CN"/>
        </w:rPr>
        <w:t xml:space="preserve">only </w:t>
      </w:r>
      <w:r w:rsidR="008B1A9A">
        <w:rPr>
          <w:lang w:eastAsia="zh-CN"/>
        </w:rPr>
        <w:t>front-loaded DMRS.</w:t>
      </w:r>
      <w:r w:rsidR="00246C5B">
        <w:rPr>
          <w:lang w:eastAsia="zh-CN"/>
        </w:rPr>
        <w:t xml:space="preserve"> </w:t>
      </w:r>
    </w:p>
    <w:p w14:paraId="21335220" w14:textId="77777777" w:rsidR="00543EEE" w:rsidRDefault="00543EEE" w:rsidP="006D5AB8">
      <w:pPr>
        <w:rPr>
          <w:lang w:eastAsia="zh-CN"/>
        </w:rPr>
      </w:pPr>
    </w:p>
    <w:p w14:paraId="48E2662C" w14:textId="77777777" w:rsidR="00543EEE" w:rsidRDefault="00F6752C" w:rsidP="00543EEE">
      <w:pPr>
        <w:keepNext/>
        <w:jc w:val="center"/>
      </w:pPr>
      <w:r w:rsidRPr="00F6752C">
        <w:rPr>
          <w:noProof/>
          <w:lang w:val="en-GB" w:eastAsia="zh-CN"/>
        </w:rPr>
        <w:drawing>
          <wp:inline distT="0" distB="0" distL="0" distR="0" wp14:anchorId="77AE3BB7" wp14:editId="7235E0ED">
            <wp:extent cx="4482000" cy="2559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000" cy="25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689F1" w14:textId="77777777" w:rsidR="00543EEE" w:rsidRDefault="00543EEE" w:rsidP="00543EEE">
      <w:pPr>
        <w:pStyle w:val="Caption"/>
        <w:rPr>
          <w:lang w:eastAsia="zh-CN"/>
        </w:rPr>
      </w:pPr>
      <w:bookmarkStart w:id="2" w:name="_Ref477878597"/>
      <w:r>
        <w:t xml:space="preserve">Figure </w:t>
      </w:r>
      <w:fldSimple w:instr=" SEQ Figure \* ARABIC ">
        <w:r w:rsidR="002E6B89">
          <w:rPr>
            <w:noProof/>
          </w:rPr>
          <w:t>2</w:t>
        </w:r>
      </w:fldSimple>
      <w:bookmarkEnd w:id="2"/>
      <w:r>
        <w:t xml:space="preserve"> DMRS evaluation comparison between single-set and double-set</w:t>
      </w:r>
    </w:p>
    <w:p w14:paraId="4E96A1DD" w14:textId="1F13DA28" w:rsidR="00F6752C" w:rsidRDefault="00842E70" w:rsidP="006D5AB8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_Ref477878597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results of comparison</w:t>
      </w:r>
      <w:r w:rsidR="00B06B2B">
        <w:rPr>
          <w:lang w:eastAsia="zh-CN"/>
        </w:rPr>
        <w:t xml:space="preserve"> of 1-symbol </w:t>
      </w:r>
      <w:r w:rsidR="00AD6609">
        <w:rPr>
          <w:lang w:eastAsia="zh-CN"/>
        </w:rPr>
        <w:t xml:space="preserve">DMRS </w:t>
      </w:r>
      <w:r w:rsidR="00B06B2B">
        <w:rPr>
          <w:lang w:eastAsia="zh-CN"/>
        </w:rPr>
        <w:t>set</w:t>
      </w:r>
      <w:r w:rsidR="00F6752C">
        <w:rPr>
          <w:lang w:eastAsia="zh-CN"/>
        </w:rPr>
        <w:t xml:space="preserve"> and 2-symbol DMRS set</w:t>
      </w:r>
      <w:r>
        <w:rPr>
          <w:lang w:eastAsia="zh-CN"/>
        </w:rPr>
        <w:t xml:space="preserve"> between only-front-loaded DMRS (solid line) and front-loaded-plus-additional DMRS</w:t>
      </w:r>
      <w:r w:rsidR="00AD6609">
        <w:rPr>
          <w:lang w:eastAsia="zh-CN"/>
        </w:rPr>
        <w:t xml:space="preserve"> (dashed line).</w:t>
      </w:r>
    </w:p>
    <w:p w14:paraId="03CC87C9" w14:textId="6C7E2A61" w:rsidR="00656257" w:rsidRDefault="00F6752C" w:rsidP="00656257">
      <w:pPr>
        <w:rPr>
          <w:lang w:eastAsia="zh-CN"/>
        </w:rPr>
      </w:pPr>
      <w:r>
        <w:rPr>
          <w:lang w:eastAsia="zh-CN"/>
        </w:rPr>
        <w:t>For 1-symbol DMRS</w:t>
      </w:r>
      <w:r w:rsidR="00656257">
        <w:rPr>
          <w:lang w:eastAsia="zh-CN"/>
        </w:rPr>
        <w:t xml:space="preserve"> set</w:t>
      </w:r>
      <w:r>
        <w:rPr>
          <w:lang w:eastAsia="zh-CN"/>
        </w:rPr>
        <w:t xml:space="preserve">, </w:t>
      </w:r>
    </w:p>
    <w:p w14:paraId="5881DE18" w14:textId="3F2CB1AA" w:rsidR="00656257" w:rsidRDefault="00656257" w:rsidP="002B594F">
      <w:pPr>
        <w:pStyle w:val="ListParagraph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T</w:t>
      </w:r>
      <w:r w:rsidR="00F6752C">
        <w:rPr>
          <w:lang w:eastAsia="zh-CN"/>
        </w:rPr>
        <w:t xml:space="preserve">he </w:t>
      </w:r>
      <w:r w:rsidR="00842E70">
        <w:rPr>
          <w:lang w:eastAsia="zh-CN"/>
        </w:rPr>
        <w:t>front</w:t>
      </w:r>
      <w:r w:rsidR="00AD6609">
        <w:rPr>
          <w:lang w:eastAsia="zh-CN"/>
        </w:rPr>
        <w:t>-</w:t>
      </w:r>
      <w:r w:rsidR="00842E70">
        <w:rPr>
          <w:lang w:eastAsia="zh-CN"/>
        </w:rPr>
        <w:t xml:space="preserve">loaded DMRS corresponds to </w:t>
      </w:r>
      <m:oMath>
        <m:r>
          <w:rPr>
            <w:rFonts w:ascii="Cambria Math" w:hAnsi="Cambria Math"/>
            <w:lang w:eastAsia="zh-CN"/>
          </w:rPr>
          <m:t>l=2</m:t>
        </m:r>
      </m:oMath>
      <w:r w:rsidR="00842E70">
        <w:rPr>
          <w:lang w:eastAsia="zh-CN"/>
        </w:rPr>
        <w:t xml:space="preserve">, </w:t>
      </w:r>
    </w:p>
    <w:p w14:paraId="093221C7" w14:textId="77777777" w:rsidR="00656257" w:rsidRPr="002B594F" w:rsidRDefault="00656257" w:rsidP="002B594F">
      <w:pPr>
        <w:pStyle w:val="ListParagraph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t xml:space="preserve">The </w:t>
      </w:r>
      <w:r w:rsidR="00842E70">
        <w:rPr>
          <w:lang w:eastAsia="zh-CN"/>
        </w:rPr>
        <w:t xml:space="preserve">additional DMRS corresponds to </w:t>
      </w:r>
      <m:oMath>
        <m:r>
          <w:rPr>
            <w:rFonts w:ascii="Cambria Math" w:hAnsi="Cambria Math"/>
            <w:lang w:eastAsia="zh-CN"/>
          </w:rPr>
          <m:t>l=10</m:t>
        </m:r>
      </m:oMath>
    </w:p>
    <w:p w14:paraId="634687B6" w14:textId="51E64B14" w:rsidR="00656257" w:rsidRDefault="00AD6609" w:rsidP="00656257">
      <w:pPr>
        <w:rPr>
          <w:lang w:eastAsia="zh-CN"/>
        </w:rPr>
      </w:pPr>
      <w:r>
        <w:rPr>
          <w:lang w:eastAsia="zh-CN"/>
        </w:rPr>
        <w:t xml:space="preserve">shown in red and </w:t>
      </w:r>
      <w:r w:rsidR="00F6752C">
        <w:rPr>
          <w:lang w:eastAsia="zh-CN"/>
        </w:rPr>
        <w:t>blue</w:t>
      </w:r>
      <w:r>
        <w:rPr>
          <w:lang w:eastAsia="zh-CN"/>
        </w:rPr>
        <w:t xml:space="preserve">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_Ref477880554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>, respectively</w:t>
      </w:r>
      <w:r w:rsidR="00842E70">
        <w:rPr>
          <w:lang w:eastAsia="zh-CN"/>
        </w:rPr>
        <w:t xml:space="preserve">. </w:t>
      </w:r>
    </w:p>
    <w:p w14:paraId="23D148B4" w14:textId="77777777" w:rsidR="00656257" w:rsidRDefault="00656257" w:rsidP="00656257">
      <w:pPr>
        <w:rPr>
          <w:lang w:eastAsia="zh-CN"/>
        </w:rPr>
      </w:pPr>
      <w:r>
        <w:rPr>
          <w:lang w:eastAsia="zh-CN"/>
        </w:rPr>
        <w:t>For 2-symbol DMRS set,</w:t>
      </w:r>
    </w:p>
    <w:p w14:paraId="2EDEF756" w14:textId="77777777" w:rsidR="00656257" w:rsidRDefault="00656257" w:rsidP="002B594F">
      <w:pPr>
        <w:pStyle w:val="ListParagraph"/>
        <w:numPr>
          <w:ilvl w:val="0"/>
          <w:numId w:val="39"/>
        </w:numPr>
        <w:ind w:firstLineChars="0"/>
        <w:rPr>
          <w:lang w:eastAsia="zh-CN"/>
        </w:rPr>
      </w:pPr>
      <w:r>
        <w:rPr>
          <w:lang w:eastAsia="zh-CN"/>
        </w:rPr>
        <w:t xml:space="preserve">The front-loaded DMRS corresponds to </w:t>
      </w:r>
      <m:oMath>
        <m:r>
          <w:rPr>
            <w:rFonts w:ascii="Cambria Math" w:hAnsi="Cambria Math"/>
            <w:lang w:eastAsia="zh-CN"/>
          </w:rPr>
          <m:t>l=2,3</m:t>
        </m:r>
      </m:oMath>
    </w:p>
    <w:p w14:paraId="3AC35ED5" w14:textId="77777777" w:rsidR="00656257" w:rsidRDefault="00656257" w:rsidP="002B594F">
      <w:pPr>
        <w:pStyle w:val="ListParagraph"/>
        <w:numPr>
          <w:ilvl w:val="0"/>
          <w:numId w:val="39"/>
        </w:numPr>
        <w:ind w:firstLineChars="0"/>
        <w:rPr>
          <w:lang w:eastAsia="zh-CN"/>
        </w:rPr>
      </w:pPr>
      <w:r>
        <w:rPr>
          <w:lang w:eastAsia="zh-CN"/>
        </w:rPr>
        <w:t xml:space="preserve">The additional DMRS corresponds to </w:t>
      </w:r>
      <m:oMath>
        <m:r>
          <w:rPr>
            <w:rFonts w:ascii="Cambria Math" w:hAnsi="Cambria Math"/>
            <w:lang w:eastAsia="zh-CN"/>
          </w:rPr>
          <m:t>l=10,11</m:t>
        </m:r>
      </m:oMath>
    </w:p>
    <w:p w14:paraId="7419DAE1" w14:textId="77777777" w:rsidR="00656257" w:rsidRDefault="00656257" w:rsidP="00656257">
      <w:pPr>
        <w:rPr>
          <w:lang w:eastAsia="zh-CN"/>
        </w:rPr>
      </w:pPr>
      <w:r>
        <w:rPr>
          <w:lang w:eastAsia="zh-CN"/>
        </w:rPr>
        <w:t xml:space="preserve">show in </w:t>
      </w:r>
      <w:r w:rsidR="0064209A">
        <w:rPr>
          <w:lang w:eastAsia="zh-CN"/>
        </w:rPr>
        <w:t xml:space="preserve">red + </w:t>
      </w:r>
      <w:r>
        <w:rPr>
          <w:lang w:eastAsia="zh-CN"/>
        </w:rPr>
        <w:t xml:space="preserve">dark red and </w:t>
      </w:r>
      <w:r w:rsidR="0064209A">
        <w:rPr>
          <w:lang w:eastAsia="zh-CN"/>
        </w:rPr>
        <w:t xml:space="preserve">blue + </w:t>
      </w:r>
      <w:r>
        <w:rPr>
          <w:lang w:eastAsia="zh-CN"/>
        </w:rPr>
        <w:t xml:space="preserve">dark blue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_Ref477880554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>, respectively.</w:t>
      </w:r>
    </w:p>
    <w:p w14:paraId="1EEEF136" w14:textId="77777777" w:rsidR="00842E70" w:rsidRPr="00656257" w:rsidRDefault="00842E70" w:rsidP="00656257">
      <w:pPr>
        <w:rPr>
          <w:lang w:eastAsia="zh-CN"/>
        </w:rPr>
      </w:pPr>
      <w:r>
        <w:rPr>
          <w:lang w:eastAsia="zh-CN"/>
        </w:rPr>
        <w:t xml:space="preserve">The frequency pattern follows the LTE pattern where </w:t>
      </w:r>
      <m:oMath>
        <m:r>
          <w:rPr>
            <w:rFonts w:ascii="Cambria Math" w:hAnsi="Cambria Math"/>
            <w:lang w:eastAsia="zh-CN"/>
          </w:rPr>
          <m:t>k=1,6,11</m:t>
        </m:r>
      </m:oMath>
      <w:r w:rsidR="00AD6609">
        <w:rPr>
          <w:lang w:eastAsia="zh-CN"/>
        </w:rPr>
        <w:t xml:space="preserve"> shown in </w:t>
      </w:r>
      <w:r w:rsidR="00AD6609">
        <w:rPr>
          <w:lang w:eastAsia="zh-CN"/>
        </w:rPr>
        <w:fldChar w:fldCharType="begin"/>
      </w:r>
      <w:r w:rsidR="00AD6609">
        <w:rPr>
          <w:lang w:eastAsia="zh-CN"/>
        </w:rPr>
        <w:instrText xml:space="preserve"> REF _Ref477880554 \h </w:instrText>
      </w:r>
      <w:r w:rsidR="00AD6609">
        <w:rPr>
          <w:lang w:eastAsia="zh-CN"/>
        </w:rPr>
      </w:r>
      <w:r w:rsidR="00AD6609">
        <w:rPr>
          <w:lang w:eastAsia="zh-CN"/>
        </w:rPr>
        <w:fldChar w:fldCharType="separate"/>
      </w:r>
      <w:r w:rsidR="00AD6609">
        <w:t xml:space="preserve">Figure </w:t>
      </w:r>
      <w:r w:rsidR="00AD6609">
        <w:rPr>
          <w:noProof/>
        </w:rPr>
        <w:t>3</w:t>
      </w:r>
      <w:r w:rsidR="00AD6609">
        <w:rPr>
          <w:lang w:eastAsia="zh-CN"/>
        </w:rPr>
        <w:fldChar w:fldCharType="end"/>
      </w:r>
      <w:r w:rsidR="00AD6609">
        <w:rPr>
          <w:lang w:eastAsia="zh-CN"/>
        </w:rPr>
        <w:t>.</w:t>
      </w:r>
      <w:r>
        <w:rPr>
          <w:lang w:eastAsia="zh-CN"/>
        </w:rPr>
        <w:t xml:space="preserve"> PRG size is assume to be 1, so there is no PRB bundling. </w:t>
      </w:r>
      <w:r w:rsidR="00401025">
        <w:rPr>
          <w:lang w:eastAsia="zh-CN"/>
        </w:rPr>
        <w:t xml:space="preserve">The other simulation assumption is based on MIMO calibration phase 2 </w:t>
      </w:r>
      <w:r w:rsidR="00401025">
        <w:rPr>
          <w:lang w:eastAsia="zh-CN"/>
        </w:rPr>
        <w:fldChar w:fldCharType="begin"/>
      </w:r>
      <w:r w:rsidR="00401025">
        <w:rPr>
          <w:lang w:eastAsia="zh-CN"/>
        </w:rPr>
        <w:instrText xml:space="preserve"> REF _Ref477784266 \r \h </w:instrText>
      </w:r>
      <w:r w:rsidR="00401025">
        <w:rPr>
          <w:lang w:eastAsia="zh-CN"/>
        </w:rPr>
      </w:r>
      <w:r w:rsidR="00401025">
        <w:rPr>
          <w:lang w:eastAsia="zh-CN"/>
        </w:rPr>
        <w:fldChar w:fldCharType="separate"/>
      </w:r>
      <w:r w:rsidR="00401025">
        <w:rPr>
          <w:lang w:eastAsia="zh-CN"/>
        </w:rPr>
        <w:t>[3]</w:t>
      </w:r>
      <w:r w:rsidR="00401025">
        <w:rPr>
          <w:lang w:eastAsia="zh-CN"/>
        </w:rPr>
        <w:fldChar w:fldCharType="end"/>
      </w:r>
      <w:r w:rsidR="00401025">
        <w:rPr>
          <w:lang w:eastAsia="zh-CN"/>
        </w:rPr>
        <w:t xml:space="preserve"> with the carrier frequency 4GHz, the channel model CDL-A 100ns</w:t>
      </w:r>
      <w:r w:rsidR="00181623">
        <w:rPr>
          <w:lang w:eastAsia="zh-CN"/>
        </w:rPr>
        <w:t xml:space="preserve"> with UE speed 0 (static channel)</w:t>
      </w:r>
      <w:r w:rsidR="00401025">
        <w:rPr>
          <w:lang w:eastAsia="zh-CN"/>
        </w:rPr>
        <w:t xml:space="preserve">, beam selection method 1, and LTE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MCS</m:t>
            </m:r>
          </m:sub>
        </m:sSub>
        <m:r>
          <w:rPr>
            <w:rFonts w:ascii="Cambria Math" w:hAnsi="Cambria Math"/>
            <w:lang w:eastAsia="zh-CN"/>
          </w:rPr>
          <m:t>=10</m:t>
        </m:r>
      </m:oMath>
      <w:r w:rsidR="00401025">
        <w:rPr>
          <w:lang w:eastAsia="zh-CN"/>
        </w:rPr>
        <w:t>.</w:t>
      </w:r>
    </w:p>
    <w:p w14:paraId="4FA867AD" w14:textId="77777777" w:rsidR="00543EEE" w:rsidRDefault="00543EEE" w:rsidP="006D5AB8">
      <w:pPr>
        <w:rPr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8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543EEE" w:rsidRPr="006C1B02" w14:paraId="692487AD" w14:textId="77777777" w:rsidTr="002B594F">
        <w:trPr>
          <w:trHeight w:val="113"/>
          <w:jc w:val="center"/>
        </w:trPr>
        <w:tc>
          <w:tcPr>
            <w:tcW w:w="908" w:type="dxa"/>
            <w:vMerge w:val="restart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0A9E477F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Control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0000"/>
            <w:vAlign w:val="center"/>
          </w:tcPr>
          <w:p w14:paraId="752978F9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00000"/>
            <w:vAlign w:val="center"/>
          </w:tcPr>
          <w:p w14:paraId="5312DE3E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15E4DF0C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084D7FC4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202B42B8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36AB4F62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65112177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5D3DBB47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244685F6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0070C0"/>
            <w:vAlign w:val="center"/>
          </w:tcPr>
          <w:p w14:paraId="408DE8D0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1F29411E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0CB3CF4D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543EEE" w:rsidRPr="006C1B02" w14:paraId="0A85B88F" w14:textId="77777777" w:rsidTr="00543EEE">
        <w:trPr>
          <w:trHeight w:val="113"/>
          <w:jc w:val="center"/>
        </w:trPr>
        <w:tc>
          <w:tcPr>
            <w:tcW w:w="908" w:type="dxa"/>
            <w:vMerge/>
            <w:shd w:val="clear" w:color="auto" w:fill="FFFF00"/>
            <w:vAlign w:val="center"/>
          </w:tcPr>
          <w:p w14:paraId="3975D55C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886F845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CEF64B4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6F72E20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3B14848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32ED704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6FB544C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2DDC904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1759463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6CA966C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4F97BD5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21088F9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F639631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543EEE" w:rsidRPr="006C1B02" w14:paraId="4FEA0299" w14:textId="77777777" w:rsidTr="00543EEE">
        <w:trPr>
          <w:trHeight w:val="113"/>
          <w:jc w:val="center"/>
        </w:trPr>
        <w:tc>
          <w:tcPr>
            <w:tcW w:w="908" w:type="dxa"/>
            <w:vMerge/>
            <w:shd w:val="clear" w:color="auto" w:fill="FFFF00"/>
            <w:vAlign w:val="center"/>
          </w:tcPr>
          <w:p w14:paraId="470608DC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D8EC1A1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8A711EE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C67CC80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51D19D9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8758161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EF167A4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E21CCBB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1B7E6B9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71AF0F1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F9A2E0F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8E5CD7E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3091EA9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543EEE" w:rsidRPr="006C1B02" w14:paraId="521A9718" w14:textId="77777777" w:rsidTr="00543EEE">
        <w:trPr>
          <w:trHeight w:val="113"/>
          <w:jc w:val="center"/>
        </w:trPr>
        <w:tc>
          <w:tcPr>
            <w:tcW w:w="908" w:type="dxa"/>
            <w:vMerge/>
            <w:shd w:val="clear" w:color="auto" w:fill="FFFF00"/>
            <w:vAlign w:val="center"/>
          </w:tcPr>
          <w:p w14:paraId="5F72932D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9851F41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30CEEC3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23062C3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549CE52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B7D06D1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67B5066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3C8360B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2CE076F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4FFF316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A1D4A98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0C35428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0803915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543EEE" w:rsidRPr="006C1B02" w14:paraId="400E6173" w14:textId="77777777" w:rsidTr="00543EEE">
        <w:trPr>
          <w:trHeight w:val="113"/>
          <w:jc w:val="center"/>
        </w:trPr>
        <w:tc>
          <w:tcPr>
            <w:tcW w:w="908" w:type="dxa"/>
            <w:vMerge/>
            <w:shd w:val="clear" w:color="auto" w:fill="FFFF00"/>
            <w:vAlign w:val="center"/>
          </w:tcPr>
          <w:p w14:paraId="612363F6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5BEBD6B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1757EAD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3896D4B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A32A3CC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3C2A2E0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CEF3615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FFA7AC7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744F224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B0A44B7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3FB0110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F64A1D2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2A0DB6B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543EEE" w:rsidRPr="006C1B02" w14:paraId="118E9D49" w14:textId="77777777" w:rsidTr="002B594F">
        <w:trPr>
          <w:trHeight w:val="113"/>
          <w:jc w:val="center"/>
        </w:trPr>
        <w:tc>
          <w:tcPr>
            <w:tcW w:w="908" w:type="dxa"/>
            <w:vMerge/>
            <w:shd w:val="clear" w:color="auto" w:fill="FFFF00"/>
            <w:vAlign w:val="center"/>
          </w:tcPr>
          <w:p w14:paraId="02BD60DB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0000"/>
            <w:vAlign w:val="center"/>
          </w:tcPr>
          <w:p w14:paraId="36397080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C00000"/>
            <w:vAlign w:val="center"/>
          </w:tcPr>
          <w:p w14:paraId="549DA828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F48E637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AB4A418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F081DF0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5714545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57B540A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753D3A8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00B0F0"/>
            <w:vAlign w:val="center"/>
          </w:tcPr>
          <w:p w14:paraId="55EBAD92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0070C0"/>
            <w:vAlign w:val="center"/>
          </w:tcPr>
          <w:p w14:paraId="4D6E9633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6850C67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9399825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543EEE" w:rsidRPr="006C1B02" w14:paraId="31D12B10" w14:textId="77777777" w:rsidTr="00543EEE">
        <w:trPr>
          <w:trHeight w:val="113"/>
          <w:jc w:val="center"/>
        </w:trPr>
        <w:tc>
          <w:tcPr>
            <w:tcW w:w="908" w:type="dxa"/>
            <w:vMerge/>
            <w:shd w:val="clear" w:color="auto" w:fill="FFFF00"/>
            <w:vAlign w:val="center"/>
          </w:tcPr>
          <w:p w14:paraId="2734A4D4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9A43268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B2E8E02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40AAE7A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8D470AA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8F2E447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92C4C4F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3786EB5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E3BE0E9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A30053D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F45D0A6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46241D4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8842D77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543EEE" w:rsidRPr="006C1B02" w14:paraId="491DC87B" w14:textId="77777777" w:rsidTr="00543EEE">
        <w:trPr>
          <w:trHeight w:val="113"/>
          <w:jc w:val="center"/>
        </w:trPr>
        <w:tc>
          <w:tcPr>
            <w:tcW w:w="908" w:type="dxa"/>
            <w:vMerge/>
            <w:shd w:val="clear" w:color="auto" w:fill="FFFF00"/>
            <w:vAlign w:val="center"/>
          </w:tcPr>
          <w:p w14:paraId="406DCFD1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FCA57F2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09CC2A5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8E404B7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E95B2FB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FFFFA22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A2BD7F9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F093B69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038D75A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FAA77FA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9C99B65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65B48E9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708D69B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543EEE" w:rsidRPr="006C1B02" w14:paraId="16A5C433" w14:textId="77777777" w:rsidTr="00543EEE">
        <w:trPr>
          <w:trHeight w:val="113"/>
          <w:jc w:val="center"/>
        </w:trPr>
        <w:tc>
          <w:tcPr>
            <w:tcW w:w="908" w:type="dxa"/>
            <w:vMerge/>
            <w:shd w:val="clear" w:color="auto" w:fill="FFFF00"/>
            <w:vAlign w:val="center"/>
          </w:tcPr>
          <w:p w14:paraId="16A0FE2A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9433ED1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3CD9C2F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1EDA31E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497B340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AC49A07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3560171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582327A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ED757C7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64F1EAC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4587ADC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16E239D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95901C5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543EEE" w:rsidRPr="006C1B02" w14:paraId="613908C7" w14:textId="77777777" w:rsidTr="00543EEE">
        <w:trPr>
          <w:trHeight w:val="113"/>
          <w:jc w:val="center"/>
        </w:trPr>
        <w:tc>
          <w:tcPr>
            <w:tcW w:w="908" w:type="dxa"/>
            <w:vMerge/>
            <w:shd w:val="clear" w:color="auto" w:fill="FFFF00"/>
            <w:vAlign w:val="center"/>
          </w:tcPr>
          <w:p w14:paraId="7064A600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0414728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353BECB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7ECB55D9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9A95972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0D94EBE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BAEB12E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7D0099A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30D3542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CC0F66C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1BA7815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99D985E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DEB26B7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543EEE" w:rsidRPr="006C1B02" w14:paraId="44DD2C2F" w14:textId="77777777" w:rsidTr="002B594F">
        <w:trPr>
          <w:trHeight w:val="113"/>
          <w:jc w:val="center"/>
        </w:trPr>
        <w:tc>
          <w:tcPr>
            <w:tcW w:w="908" w:type="dxa"/>
            <w:vMerge/>
            <w:shd w:val="clear" w:color="auto" w:fill="FFFF00"/>
            <w:vAlign w:val="center"/>
          </w:tcPr>
          <w:p w14:paraId="6412B360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0000"/>
            <w:vAlign w:val="center"/>
          </w:tcPr>
          <w:p w14:paraId="3C785818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C00000"/>
            <w:vAlign w:val="center"/>
          </w:tcPr>
          <w:p w14:paraId="6FD871F9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D9954D1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E57BD66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709EC56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2BC89DF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1601CF56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E7BC6DF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00B0F0"/>
            <w:vAlign w:val="center"/>
          </w:tcPr>
          <w:p w14:paraId="4D89456F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0070C0"/>
            <w:vAlign w:val="center"/>
          </w:tcPr>
          <w:p w14:paraId="263986CC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7F500ED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5D313C24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543EEE" w:rsidRPr="006C1B02" w14:paraId="5F5AEE09" w14:textId="77777777" w:rsidTr="00543EEE">
        <w:trPr>
          <w:trHeight w:val="113"/>
          <w:jc w:val="center"/>
        </w:trPr>
        <w:tc>
          <w:tcPr>
            <w:tcW w:w="908" w:type="dxa"/>
            <w:vMerge/>
            <w:shd w:val="clear" w:color="auto" w:fill="FFFF00"/>
            <w:vAlign w:val="center"/>
          </w:tcPr>
          <w:p w14:paraId="73F4F19F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6E645D8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B12244C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2072D43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86018EB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9A89DF9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4C158EA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087CBB5D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342C94A9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D4FE1E0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6C9916FA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48137566" w14:textId="77777777" w:rsidR="00543EEE" w:rsidRPr="006C1B02" w:rsidRDefault="00543EEE" w:rsidP="00BD1C66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vAlign w:val="center"/>
          </w:tcPr>
          <w:p w14:paraId="2D8B9835" w14:textId="77777777" w:rsidR="00543EEE" w:rsidRPr="006C1B02" w:rsidRDefault="00543EEE" w:rsidP="00543EEE">
            <w:pPr>
              <w:keepNext/>
              <w:jc w:val="center"/>
              <w:rPr>
                <w:sz w:val="16"/>
                <w:szCs w:val="16"/>
                <w:lang w:eastAsia="zh-CN"/>
              </w:rPr>
            </w:pPr>
          </w:p>
        </w:tc>
      </w:tr>
    </w:tbl>
    <w:p w14:paraId="3E6AC5BB" w14:textId="77777777" w:rsidR="00543EEE" w:rsidRDefault="00543EEE" w:rsidP="00543EEE">
      <w:pPr>
        <w:pStyle w:val="Caption"/>
        <w:rPr>
          <w:lang w:eastAsia="zh-CN"/>
        </w:rPr>
      </w:pPr>
      <w:bookmarkStart w:id="3" w:name="_Ref477880554"/>
      <w:r>
        <w:t xml:space="preserve">Figure </w:t>
      </w:r>
      <w:fldSimple w:instr=" SEQ Figure \* ARABIC ">
        <w:r w:rsidR="002E6B89">
          <w:rPr>
            <w:noProof/>
          </w:rPr>
          <w:t>3</w:t>
        </w:r>
      </w:fldSimple>
      <w:bookmarkEnd w:id="3"/>
      <w:r>
        <w:t xml:space="preserve"> Front-loaded and additional DMRS pattern in the evaluation</w:t>
      </w:r>
    </w:p>
    <w:p w14:paraId="21307772" w14:textId="5EB7C40D" w:rsidR="00392AD2" w:rsidRDefault="001A4E47" w:rsidP="006D5AB8">
      <w:pPr>
        <w:rPr>
          <w:lang w:eastAsia="zh-CN"/>
        </w:rPr>
      </w:pPr>
      <w:r>
        <w:rPr>
          <w:lang w:eastAsia="zh-CN"/>
        </w:rPr>
        <w:t xml:space="preserve">From the simulation, it can be seen that </w:t>
      </w:r>
      <w:r w:rsidR="00EA41D0">
        <w:rPr>
          <w:lang w:eastAsia="zh-CN"/>
        </w:rPr>
        <w:t xml:space="preserve">due to the property of static channel, the performance of 1-symbol front-loaded-plus-additional DMRS is the same as that of the 2-symbol only-front-loaded DMRS. It also shows that </w:t>
      </w:r>
      <w:r w:rsidR="0016338A">
        <w:rPr>
          <w:lang w:eastAsia="zh-CN"/>
        </w:rPr>
        <w:t xml:space="preserve">without </w:t>
      </w:r>
      <w:r w:rsidR="00EA41D0">
        <w:rPr>
          <w:lang w:eastAsia="zh-CN"/>
        </w:rPr>
        <w:t>extra enhancement, e.g., PRB bundling, DMRS power boosting</w:t>
      </w:r>
      <w:r>
        <w:rPr>
          <w:lang w:eastAsia="zh-CN"/>
        </w:rPr>
        <w:t xml:space="preserve">, </w:t>
      </w:r>
      <w:r w:rsidR="00AD6609">
        <w:rPr>
          <w:lang w:eastAsia="zh-CN"/>
        </w:rPr>
        <w:t>those</w:t>
      </w:r>
      <w:r w:rsidR="00181623">
        <w:rPr>
          <w:lang w:eastAsia="zh-CN"/>
        </w:rPr>
        <w:t xml:space="preserve"> </w:t>
      </w:r>
      <w:r w:rsidR="00AD6609">
        <w:rPr>
          <w:lang w:eastAsia="zh-CN"/>
        </w:rPr>
        <w:t>additional</w:t>
      </w:r>
      <w:r w:rsidR="00181623">
        <w:rPr>
          <w:lang w:eastAsia="zh-CN"/>
        </w:rPr>
        <w:t xml:space="preserve"> available resource</w:t>
      </w:r>
      <w:r w:rsidR="00AD6609">
        <w:rPr>
          <w:lang w:eastAsia="zh-CN"/>
        </w:rPr>
        <w:t>s</w:t>
      </w:r>
      <w:r w:rsidR="00181623">
        <w:rPr>
          <w:lang w:eastAsia="zh-CN"/>
        </w:rPr>
        <w:t xml:space="preserve"> for data on the additional DMRS RE cannot make up for </w:t>
      </w:r>
      <w:r>
        <w:rPr>
          <w:lang w:eastAsia="zh-CN"/>
        </w:rPr>
        <w:t xml:space="preserve">the degradation of channel estimation based solely </w:t>
      </w:r>
      <w:r w:rsidR="00181623">
        <w:rPr>
          <w:lang w:eastAsia="zh-CN"/>
        </w:rPr>
        <w:t xml:space="preserve">on front-loaded DMRS. </w:t>
      </w:r>
      <w:r w:rsidR="00106A21">
        <w:rPr>
          <w:lang w:eastAsia="zh-CN"/>
        </w:rPr>
        <w:t>In such case,</w:t>
      </w:r>
      <w:r w:rsidR="00AD6609">
        <w:rPr>
          <w:lang w:eastAsia="zh-CN"/>
        </w:rPr>
        <w:t xml:space="preserve"> e</w:t>
      </w:r>
      <w:r w:rsidR="00C17F0D">
        <w:rPr>
          <w:lang w:eastAsia="zh-CN"/>
        </w:rPr>
        <w:t>ither PR</w:t>
      </w:r>
      <w:r w:rsidR="009F4A60">
        <w:rPr>
          <w:lang w:eastAsia="zh-CN"/>
        </w:rPr>
        <w:t>B</w:t>
      </w:r>
      <w:r w:rsidR="00C17F0D">
        <w:rPr>
          <w:lang w:eastAsia="zh-CN"/>
        </w:rPr>
        <w:t xml:space="preserve"> bundling or DMRS power boosting should be considered to improve the channel estimation until its accuracy</w:t>
      </w:r>
      <w:r w:rsidR="0016338A">
        <w:rPr>
          <w:lang w:eastAsia="zh-CN"/>
        </w:rPr>
        <w:t xml:space="preserve"> issue</w:t>
      </w:r>
      <w:r w:rsidR="00C17F0D">
        <w:rPr>
          <w:lang w:eastAsia="zh-CN"/>
        </w:rPr>
        <w:t xml:space="preserve"> cannot significantly affect the BLER</w:t>
      </w:r>
    </w:p>
    <w:p w14:paraId="5B630217" w14:textId="60F2B8E3" w:rsidR="007C5E48" w:rsidRPr="00A61995" w:rsidRDefault="00A61995" w:rsidP="006D5AB8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1: </w:t>
      </w:r>
      <w:r w:rsidR="00B06B2B">
        <w:rPr>
          <w:i/>
          <w:lang w:eastAsia="zh-CN"/>
        </w:rPr>
        <w:t xml:space="preserve">For 1-symbol </w:t>
      </w:r>
      <w:r w:rsidR="0016338A">
        <w:rPr>
          <w:i/>
          <w:lang w:eastAsia="zh-CN"/>
        </w:rPr>
        <w:t xml:space="preserve">and 2-symbol </w:t>
      </w:r>
      <w:r w:rsidR="00AD6609">
        <w:rPr>
          <w:i/>
          <w:lang w:eastAsia="zh-CN"/>
        </w:rPr>
        <w:t xml:space="preserve">DMRS </w:t>
      </w:r>
      <w:r w:rsidR="00B06B2B">
        <w:rPr>
          <w:i/>
          <w:lang w:eastAsia="zh-CN"/>
        </w:rPr>
        <w:t>set, o</w:t>
      </w:r>
      <w:r>
        <w:rPr>
          <w:i/>
          <w:lang w:eastAsia="zh-CN"/>
        </w:rPr>
        <w:t>nly-front-loaded DMRS suffer</w:t>
      </w:r>
      <w:r w:rsidR="00003D0F">
        <w:rPr>
          <w:i/>
          <w:lang w:eastAsia="zh-CN"/>
        </w:rPr>
        <w:t>s</w:t>
      </w:r>
      <w:r>
        <w:rPr>
          <w:i/>
          <w:lang w:eastAsia="zh-CN"/>
        </w:rPr>
        <w:t xml:space="preserve"> from degradation in channel estimation accuracy</w:t>
      </w:r>
      <w:r w:rsidR="00275E68">
        <w:rPr>
          <w:i/>
          <w:lang w:eastAsia="zh-CN"/>
        </w:rPr>
        <w:t xml:space="preserve"> compared to the front-loaded-plus-additional DMRS</w:t>
      </w:r>
      <w:r w:rsidR="0016338A">
        <w:rPr>
          <w:i/>
          <w:lang w:eastAsia="zh-CN"/>
        </w:rPr>
        <w:t xml:space="preserve">, without </w:t>
      </w:r>
      <w:r w:rsidR="0016338A" w:rsidRPr="0016338A">
        <w:rPr>
          <w:i/>
          <w:lang w:eastAsia="zh-CN"/>
        </w:rPr>
        <w:t>extra enhancement, e.g., PRB bundling, DMRS power boosting</w:t>
      </w:r>
      <w:r w:rsidR="00AF0D1C">
        <w:rPr>
          <w:i/>
          <w:lang w:eastAsia="zh-CN"/>
        </w:rPr>
        <w:t>.</w:t>
      </w:r>
    </w:p>
    <w:p w14:paraId="0054169C" w14:textId="77777777" w:rsidR="00FB0FB6" w:rsidRDefault="00FB0FB6" w:rsidP="006D5AB8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PRB bundling</w:t>
      </w:r>
    </w:p>
    <w:p w14:paraId="34F40184" w14:textId="5AABD207" w:rsidR="00FB0FB6" w:rsidRDefault="00FB0FB6" w:rsidP="00FB0FB6">
      <w:pPr>
        <w:rPr>
          <w:lang w:eastAsia="zh-CN"/>
        </w:rPr>
      </w:pPr>
      <w:r>
        <w:rPr>
          <w:lang w:eastAsia="zh-CN"/>
        </w:rPr>
        <w:t>To improve channel estimation, PRB bundling is supported in NR for CP-OFDM.</w:t>
      </w:r>
      <w:r w:rsidR="003341FB">
        <w:rPr>
          <w:lang w:eastAsia="zh-CN"/>
        </w:rPr>
        <w:t xml:space="preserve"> Larger PRG size would allow gNB or UE to jointly filter the channel estimate in multiple PRBs. However, it would also degrade the digital beamforming gain</w:t>
      </w:r>
      <w:r w:rsidR="00ED09B2">
        <w:rPr>
          <w:lang w:eastAsia="zh-CN"/>
        </w:rPr>
        <w:t xml:space="preserve">, as </w:t>
      </w:r>
      <w:r w:rsidR="00DA25E5">
        <w:rPr>
          <w:lang w:eastAsia="zh-CN"/>
        </w:rPr>
        <w:t xml:space="preserve">the precoder is averaged along all the bundled PRBs and </w:t>
      </w:r>
      <w:r w:rsidR="00ED09B2">
        <w:rPr>
          <w:lang w:eastAsia="zh-CN"/>
        </w:rPr>
        <w:t xml:space="preserve">each PRB is </w:t>
      </w:r>
      <w:r w:rsidR="0016338A">
        <w:rPr>
          <w:lang w:eastAsia="zh-CN"/>
        </w:rPr>
        <w:t xml:space="preserve">not </w:t>
      </w:r>
      <w:r w:rsidR="00ED09B2">
        <w:rPr>
          <w:lang w:eastAsia="zh-CN"/>
        </w:rPr>
        <w:t>beamformed at its best direction</w:t>
      </w:r>
      <w:r w:rsidR="003341FB">
        <w:rPr>
          <w:lang w:eastAsia="zh-CN"/>
        </w:rPr>
        <w:t>. Although analog beam would yield a more flat channel seen by the receiver</w:t>
      </w:r>
      <w:r w:rsidR="003341FB" w:rsidRPr="003341FB">
        <w:rPr>
          <w:lang w:eastAsia="zh-CN"/>
        </w:rPr>
        <w:t xml:space="preserve"> </w:t>
      </w:r>
      <w:r w:rsidR="003341FB">
        <w:rPr>
          <w:lang w:eastAsia="zh-CN"/>
        </w:rPr>
        <w:t xml:space="preserve">in the deployment of large antenna array, this flatness merely means that amplitude is a constant </w:t>
      </w:r>
      <w:r w:rsidR="0084111B">
        <w:rPr>
          <w:lang w:eastAsia="zh-CN"/>
        </w:rPr>
        <w:t xml:space="preserve">in </w:t>
      </w:r>
      <w:r w:rsidR="003341FB">
        <w:rPr>
          <w:lang w:eastAsia="zh-CN"/>
        </w:rPr>
        <w:t>a certain bandwidth, and the phase between subcarriers may still suffer from a linear phase ro</w:t>
      </w:r>
      <w:r w:rsidR="00ED09B2">
        <w:rPr>
          <w:lang w:eastAsia="zh-CN"/>
        </w:rPr>
        <w:t xml:space="preserve">tation caused the average delay. </w:t>
      </w:r>
    </w:p>
    <w:p w14:paraId="0FEAEA31" w14:textId="383551AA" w:rsidR="00A64A76" w:rsidRDefault="00A64A76" w:rsidP="00FB0FB6">
      <w:pPr>
        <w:rPr>
          <w:lang w:eastAsia="zh-CN"/>
        </w:rPr>
      </w:pPr>
      <w:r>
        <w:rPr>
          <w:lang w:eastAsia="zh-CN"/>
        </w:rPr>
        <w:lastRenderedPageBreak/>
        <w:fldChar w:fldCharType="begin"/>
      </w:r>
      <w:r>
        <w:rPr>
          <w:lang w:eastAsia="zh-CN"/>
        </w:rPr>
        <w:instrText xml:space="preserve"> REF _Ref477884787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channel impulse response (CIR) of a CDL-A channel after analog beamforming with only the magnitude plotted </w:t>
      </w:r>
      <w:r w:rsidR="0084111B">
        <w:rPr>
          <w:lang w:eastAsia="zh-CN"/>
        </w:rPr>
        <w:t>against</w:t>
      </w:r>
      <w:r>
        <w:rPr>
          <w:lang w:eastAsia="zh-CN"/>
        </w:rPr>
        <w:t xml:space="preserve"> the sample of delay.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_Ref477884895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channel frequency response (CFR) of it with both magnitude and phase. It can be seen that the phase is generally down-tilt due to the average delay</w:t>
      </w:r>
      <w:r w:rsidR="002424C2">
        <w:rPr>
          <w:lang w:eastAsia="zh-CN"/>
        </w:rPr>
        <w:t>, which is between 2 and 3 tpas</w:t>
      </w:r>
      <w:r>
        <w:rPr>
          <w:lang w:eastAsia="zh-CN"/>
        </w:rPr>
        <w:t>. Therefore, it would be benefi</w:t>
      </w:r>
      <w:r w:rsidR="0084111B">
        <w:rPr>
          <w:lang w:eastAsia="zh-CN"/>
        </w:rPr>
        <w:t>cial</w:t>
      </w:r>
      <w:r>
        <w:rPr>
          <w:lang w:eastAsia="zh-CN"/>
        </w:rPr>
        <w:t xml:space="preserve"> to calculate the precoder if such a linear phase is corrected</w:t>
      </w:r>
      <w:r w:rsidR="00A533F2">
        <w:rPr>
          <w:lang w:eastAsia="zh-CN"/>
        </w:rPr>
        <w:t>, e.g., using a time shift</w:t>
      </w:r>
      <w:r>
        <w:rPr>
          <w:lang w:eastAsia="zh-CN"/>
        </w:rPr>
        <w:t xml:space="preserve">, so that the precoder can well-reflect </w:t>
      </w:r>
      <w:r w:rsidR="0084111B">
        <w:rPr>
          <w:lang w:eastAsia="zh-CN"/>
        </w:rPr>
        <w:t xml:space="preserve">the </w:t>
      </w:r>
      <w:r>
        <w:rPr>
          <w:lang w:eastAsia="zh-CN"/>
        </w:rPr>
        <w:t>mean direction of the associated PRBs.</w:t>
      </w:r>
      <w:r w:rsidR="00287868">
        <w:rPr>
          <w:lang w:eastAsia="zh-CN"/>
        </w:rPr>
        <w:t xml:space="preserve"> For the receiving procedure, such a phase correction would allow easier channel estimation based on DMRS, as channel would be more constant</w:t>
      </w:r>
      <w:r w:rsidR="0084111B">
        <w:rPr>
          <w:lang w:eastAsia="zh-CN"/>
        </w:rPr>
        <w:t>, at least in phase</w:t>
      </w:r>
      <w:r w:rsidR="00287868">
        <w:rPr>
          <w:lang w:eastAsia="zh-CN"/>
        </w:rPr>
        <w:t>.</w:t>
      </w:r>
    </w:p>
    <w:p w14:paraId="4227155E" w14:textId="77777777" w:rsidR="002E6B89" w:rsidRDefault="002E6B89" w:rsidP="00FB0FB6">
      <w:pPr>
        <w:rPr>
          <w:lang w:eastAsia="zh-CN"/>
        </w:rPr>
      </w:pPr>
    </w:p>
    <w:p w14:paraId="706BA07F" w14:textId="77777777" w:rsidR="002E6B89" w:rsidRDefault="002E6B89" w:rsidP="002E6B89">
      <w:pPr>
        <w:keepNext/>
        <w:jc w:val="center"/>
      </w:pPr>
      <w:r w:rsidRPr="002E6B89">
        <w:rPr>
          <w:noProof/>
          <w:lang w:val="en-GB" w:eastAsia="zh-CN"/>
        </w:rPr>
        <w:drawing>
          <wp:inline distT="0" distB="0" distL="0" distR="0" wp14:anchorId="1802D145" wp14:editId="3F231092">
            <wp:extent cx="4478400" cy="1278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400" cy="12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910CF" w14:textId="77777777" w:rsidR="002E6B89" w:rsidRDefault="002E6B89" w:rsidP="002E6B89">
      <w:pPr>
        <w:pStyle w:val="Caption"/>
        <w:rPr>
          <w:lang w:eastAsia="zh-CN"/>
        </w:rPr>
      </w:pPr>
      <w:bookmarkStart w:id="4" w:name="_Ref477884787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4"/>
      <w:r>
        <w:t xml:space="preserve"> Magnitude of CIR of a CDL-A channel</w:t>
      </w:r>
      <w:r w:rsidR="00A533F2">
        <w:t xml:space="preserve"> after analog beam</w:t>
      </w:r>
      <w:r w:rsidR="00A64A76">
        <w:t>forming</w:t>
      </w:r>
    </w:p>
    <w:p w14:paraId="4D06CBF6" w14:textId="77777777" w:rsidR="002E6B89" w:rsidRDefault="002E6B89" w:rsidP="002E6B89">
      <w:pPr>
        <w:keepNext/>
        <w:jc w:val="center"/>
      </w:pPr>
      <w:r w:rsidRPr="002E6B89">
        <w:rPr>
          <w:noProof/>
          <w:lang w:val="en-GB" w:eastAsia="zh-CN"/>
        </w:rPr>
        <w:drawing>
          <wp:inline distT="0" distB="0" distL="0" distR="0" wp14:anchorId="3F3F75F9" wp14:editId="009DAF7F">
            <wp:extent cx="4482000" cy="2563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000" cy="256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B7276" w14:textId="77777777" w:rsidR="002E6B89" w:rsidRDefault="002E6B89" w:rsidP="002E6B89">
      <w:pPr>
        <w:pStyle w:val="Caption"/>
        <w:rPr>
          <w:lang w:eastAsia="zh-CN"/>
        </w:rPr>
      </w:pPr>
      <w:bookmarkStart w:id="5" w:name="_Ref477884895"/>
      <w:r>
        <w:t xml:space="preserve">Figure </w:t>
      </w:r>
      <w:fldSimple w:instr=" SEQ Figure \* ARABIC ">
        <w:r>
          <w:rPr>
            <w:noProof/>
          </w:rPr>
          <w:t>5</w:t>
        </w:r>
      </w:fldSimple>
      <w:bookmarkEnd w:id="5"/>
      <w:r>
        <w:t xml:space="preserve"> Magnitude and phase of CIR of the CDL-A channel</w:t>
      </w:r>
      <w:r w:rsidR="00A64A76">
        <w:t xml:space="preserve"> </w:t>
      </w:r>
    </w:p>
    <w:p w14:paraId="4FF2E764" w14:textId="77777777" w:rsidR="00C22F92" w:rsidRPr="00C22F92" w:rsidRDefault="00C22F92" w:rsidP="00FB0FB6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</w:t>
      </w:r>
      <w:r w:rsidRPr="00155C26">
        <w:rPr>
          <w:i/>
          <w:lang w:eastAsia="zh-CN"/>
        </w:rPr>
        <w:t>To derive the precoder</w:t>
      </w:r>
      <w:r w:rsidR="00A533F2" w:rsidRPr="00155C26">
        <w:rPr>
          <w:i/>
          <w:lang w:eastAsia="zh-CN"/>
        </w:rPr>
        <w:t xml:space="preserve"> in PRB bundling</w:t>
      </w:r>
      <w:r w:rsidR="00F5144F">
        <w:rPr>
          <w:i/>
          <w:lang w:eastAsia="zh-CN"/>
        </w:rPr>
        <w:t xml:space="preserve"> and use DMRS for channel estimation</w:t>
      </w:r>
      <w:r w:rsidR="00A533F2" w:rsidRPr="00155C26">
        <w:rPr>
          <w:i/>
          <w:lang w:eastAsia="zh-CN"/>
        </w:rPr>
        <w:t>, it is beneficial to correct the phase rotation caused by the average delay.</w:t>
      </w:r>
    </w:p>
    <w:p w14:paraId="34A3CEF4" w14:textId="77777777" w:rsidR="006D5AB8" w:rsidRDefault="00A1798C" w:rsidP="006D5AB8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DMRS pattern in slot aggregation</w:t>
      </w:r>
    </w:p>
    <w:p w14:paraId="0B474880" w14:textId="77777777" w:rsidR="001A3DA4" w:rsidRDefault="00A1798C" w:rsidP="001A3DA4">
      <w:pPr>
        <w:rPr>
          <w:lang w:eastAsia="zh-CN"/>
        </w:rPr>
      </w:pPr>
      <w:r>
        <w:rPr>
          <w:lang w:eastAsia="zh-CN"/>
        </w:rPr>
        <w:t>Currently, the DMRS pattern is defined in a slot. For slot aggregation, it is natural to simply copy the pattern in the aggregated slots. Such a design is ruling out the possibility of overhead reduction</w:t>
      </w:r>
      <w:r w:rsidR="00827D27">
        <w:rPr>
          <w:lang w:eastAsia="zh-CN"/>
        </w:rPr>
        <w:t xml:space="preserve"> and placement adjustment in the aggregated slots</w:t>
      </w:r>
      <w:r>
        <w:rPr>
          <w:lang w:eastAsia="zh-CN"/>
        </w:rPr>
        <w:t xml:space="preserve"> when DMRS ports are bundled in time. To enable a more optimized DMRS overhead control, DMRS design should take slot aggregation into consideration.</w:t>
      </w:r>
    </w:p>
    <w:p w14:paraId="48B51284" w14:textId="57368B3E" w:rsidR="00A1798C" w:rsidRDefault="00A1798C" w:rsidP="001A3DA4">
      <w:pPr>
        <w:rPr>
          <w:lang w:eastAsia="zh-CN"/>
        </w:rPr>
      </w:pPr>
      <w:r>
        <w:rPr>
          <w:lang w:eastAsia="zh-CN"/>
        </w:rPr>
        <w:t xml:space="preserve">One simple solution is </w:t>
      </w:r>
      <w:r w:rsidR="009F4A60">
        <w:rPr>
          <w:lang w:eastAsia="zh-CN"/>
        </w:rPr>
        <w:t>to re-</w:t>
      </w:r>
      <w:r>
        <w:rPr>
          <w:lang w:eastAsia="zh-CN"/>
        </w:rPr>
        <w:t>define the basic unit of DMRS pattern, which is currently assumed to be one slot</w:t>
      </w:r>
      <w:r w:rsidR="009F4A60">
        <w:rPr>
          <w:lang w:eastAsia="zh-CN"/>
        </w:rPr>
        <w:t xml:space="preserve"> of 7 or 14 symbols</w:t>
      </w:r>
      <w:r>
        <w:rPr>
          <w:lang w:eastAsia="zh-CN"/>
        </w:rPr>
        <w:t xml:space="preserve"> in a PRB by the majority of companies. </w:t>
      </w:r>
      <w:r w:rsidR="001F1C07">
        <w:rPr>
          <w:lang w:eastAsia="zh-CN"/>
        </w:rPr>
        <w:t>Borrow</w:t>
      </w:r>
      <w:r w:rsidR="002E53FE">
        <w:rPr>
          <w:lang w:eastAsia="zh-CN"/>
        </w:rPr>
        <w:t>ing</w:t>
      </w:r>
      <w:r w:rsidR="001F1C07">
        <w:rPr>
          <w:lang w:eastAsia="zh-CN"/>
        </w:rPr>
        <w:t xml:space="preserve"> </w:t>
      </w:r>
      <w:r w:rsidR="002E53FE">
        <w:rPr>
          <w:lang w:eastAsia="zh-CN"/>
        </w:rPr>
        <w:t xml:space="preserve">the </w:t>
      </w:r>
      <w:r w:rsidR="001F1C07">
        <w:rPr>
          <w:lang w:eastAsia="zh-CN"/>
        </w:rPr>
        <w:t>idea</w:t>
      </w:r>
      <w:r w:rsidR="002E53FE">
        <w:rPr>
          <w:lang w:eastAsia="zh-CN"/>
        </w:rPr>
        <w:t xml:space="preserve"> from some DMRS design in which the pattern is defined in 2 PRBs bundled in the frequency domain</w:t>
      </w:r>
      <w:r w:rsidR="001F1C07">
        <w:rPr>
          <w:lang w:eastAsia="zh-CN"/>
        </w:rPr>
        <w:t>, f</w:t>
      </w:r>
      <w:r>
        <w:rPr>
          <w:lang w:eastAsia="zh-CN"/>
        </w:rPr>
        <w:t xml:space="preserve">or </w:t>
      </w:r>
      <w:r w:rsidR="001F1C07">
        <w:rPr>
          <w:lang w:eastAsia="zh-CN"/>
        </w:rPr>
        <w:t xml:space="preserve">the </w:t>
      </w:r>
      <w:r>
        <w:rPr>
          <w:lang w:eastAsia="zh-CN"/>
        </w:rPr>
        <w:t xml:space="preserve">slot aggregation case, DMRS patterns can be defined in </w:t>
      </w:r>
      <w:r w:rsidR="00106A21">
        <w:rPr>
          <w:lang w:eastAsia="zh-CN"/>
        </w:rPr>
        <w:t>multiple slots, e.g.</w:t>
      </w:r>
      <w:r>
        <w:rPr>
          <w:lang w:eastAsia="zh-CN"/>
        </w:rPr>
        <w:t xml:space="preserve"> 2</w:t>
      </w:r>
      <w:r w:rsidR="00106A21">
        <w:rPr>
          <w:lang w:eastAsia="zh-CN"/>
        </w:rPr>
        <w:t>.</w:t>
      </w:r>
    </w:p>
    <w:p w14:paraId="65943EBF" w14:textId="305D0809" w:rsidR="00106A21" w:rsidRDefault="00106A21" w:rsidP="001A3DA4">
      <w:pPr>
        <w:rPr>
          <w:lang w:eastAsia="zh-CN"/>
        </w:rPr>
      </w:pPr>
      <w:r>
        <w:rPr>
          <w:lang w:eastAsia="zh-CN"/>
        </w:rPr>
        <w:t xml:space="preserve">Inside the basic unit of DMRS pattern, which may consist of more than 1 slots, DMRS pattern need not be identical between slots, which </w:t>
      </w:r>
      <w:r w:rsidR="002E53FE">
        <w:rPr>
          <w:lang w:eastAsia="zh-CN"/>
        </w:rPr>
        <w:t>brings more flexibility</w:t>
      </w:r>
      <w:r>
        <w:rPr>
          <w:lang w:eastAsia="zh-CN"/>
        </w:rPr>
        <w:t xml:space="preserve"> and reduce</w:t>
      </w:r>
      <w:r w:rsidR="002E53FE">
        <w:rPr>
          <w:lang w:eastAsia="zh-CN"/>
        </w:rPr>
        <w:t>s</w:t>
      </w:r>
      <w:r>
        <w:rPr>
          <w:lang w:eastAsia="zh-CN"/>
        </w:rPr>
        <w:t xml:space="preserve"> overhead.</w:t>
      </w:r>
    </w:p>
    <w:p w14:paraId="03381BB4" w14:textId="77777777" w:rsidR="00FB0FB6" w:rsidRPr="00FB0FB6" w:rsidRDefault="009F4A60" w:rsidP="00FB0FB6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3: </w:t>
      </w:r>
      <w:r w:rsidRPr="00827D27">
        <w:rPr>
          <w:i/>
          <w:lang w:eastAsia="zh-CN"/>
        </w:rPr>
        <w:t>The basic unit of DMRS pattern should be re</w:t>
      </w:r>
      <w:r w:rsidR="002E53FE">
        <w:rPr>
          <w:i/>
          <w:lang w:eastAsia="zh-CN"/>
        </w:rPr>
        <w:t>-</w:t>
      </w:r>
      <w:r w:rsidRPr="00827D27">
        <w:rPr>
          <w:i/>
          <w:lang w:eastAsia="zh-CN"/>
        </w:rPr>
        <w:t>defined, by taking slot aggregation into consideration</w:t>
      </w:r>
      <w:r w:rsidR="00FB0FB6">
        <w:rPr>
          <w:i/>
          <w:lang w:eastAsia="zh-CN"/>
        </w:rPr>
        <w:t>.</w:t>
      </w:r>
    </w:p>
    <w:p w14:paraId="1A8B749A" w14:textId="77777777" w:rsidR="000F6644" w:rsidRDefault="000F6644" w:rsidP="006D5AB8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Conclusion</w:t>
      </w:r>
    </w:p>
    <w:p w14:paraId="7304F1DD" w14:textId="77777777" w:rsidR="000F6644" w:rsidRDefault="000F6644" w:rsidP="000F6644">
      <w:pPr>
        <w:rPr>
          <w:lang w:eastAsia="zh-CN"/>
        </w:rPr>
      </w:pPr>
      <w:r>
        <w:rPr>
          <w:lang w:eastAsia="zh-CN"/>
        </w:rPr>
        <w:t>In this contribution, we have presented our consideration on the</w:t>
      </w:r>
      <w:r w:rsidR="00275E68">
        <w:rPr>
          <w:lang w:eastAsia="zh-CN"/>
        </w:rPr>
        <w:t xml:space="preserve"> multi-set design of</w:t>
      </w:r>
      <w:r>
        <w:rPr>
          <w:lang w:eastAsia="zh-CN"/>
        </w:rPr>
        <w:t xml:space="preserve"> DMRS </w:t>
      </w:r>
      <w:r w:rsidR="00275E68">
        <w:rPr>
          <w:lang w:eastAsia="zh-CN"/>
        </w:rPr>
        <w:t>for CP-OFDM. Based on the discussion, we have the following observations and proposals:</w:t>
      </w:r>
    </w:p>
    <w:p w14:paraId="1FBFABCA" w14:textId="77777777" w:rsidR="00AF3313" w:rsidRPr="00A61995" w:rsidRDefault="00AF3313" w:rsidP="00AF3313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1: </w:t>
      </w:r>
      <w:r>
        <w:rPr>
          <w:i/>
          <w:lang w:eastAsia="zh-CN"/>
        </w:rPr>
        <w:t>For 1-symbol and 2-symbol DMRS set, only-front-loaded DMRS suffer</w:t>
      </w:r>
      <w:r w:rsidR="00003D0F">
        <w:rPr>
          <w:i/>
          <w:lang w:eastAsia="zh-CN"/>
        </w:rPr>
        <w:t>s</w:t>
      </w:r>
      <w:r>
        <w:rPr>
          <w:i/>
          <w:lang w:eastAsia="zh-CN"/>
        </w:rPr>
        <w:t xml:space="preserve"> from degradation in channel estimation accuracy compared to the front-loaded-plus-additional DMRS, without </w:t>
      </w:r>
      <w:r w:rsidRPr="0016338A">
        <w:rPr>
          <w:i/>
          <w:lang w:eastAsia="zh-CN"/>
        </w:rPr>
        <w:t>extra enhancement, e.g., PRB bundling, DMRS power boosting</w:t>
      </w:r>
      <w:r>
        <w:rPr>
          <w:i/>
          <w:lang w:eastAsia="zh-CN"/>
        </w:rPr>
        <w:t>.</w:t>
      </w:r>
    </w:p>
    <w:p w14:paraId="614D0273" w14:textId="77777777" w:rsidR="00155C26" w:rsidRPr="00C22F92" w:rsidRDefault="00155C26" w:rsidP="00155C26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</w:t>
      </w:r>
      <w:r w:rsidRPr="00155C26">
        <w:rPr>
          <w:i/>
          <w:lang w:eastAsia="zh-CN"/>
        </w:rPr>
        <w:t>To derive the precoder in PRB bundling, it is beneficial to correct the phase rotation caused by the average delay.</w:t>
      </w:r>
    </w:p>
    <w:p w14:paraId="6263E7BE" w14:textId="77777777" w:rsidR="00275E68" w:rsidRDefault="00275E68" w:rsidP="00275E68">
      <w:pPr>
        <w:rPr>
          <w:i/>
          <w:lang w:eastAsia="zh-CN"/>
        </w:rPr>
      </w:pPr>
      <w:r>
        <w:rPr>
          <w:b/>
          <w:i/>
          <w:lang w:eastAsia="zh-CN"/>
        </w:rPr>
        <w:t>Proposal 1:</w:t>
      </w:r>
      <w:r>
        <w:rPr>
          <w:i/>
          <w:lang w:eastAsia="zh-CN"/>
        </w:rPr>
        <w:t xml:space="preserve"> Support 12 orthogonal ports in the front-loaded DMRS design.</w:t>
      </w:r>
    </w:p>
    <w:p w14:paraId="2DBE486E" w14:textId="77777777" w:rsidR="00275E68" w:rsidRDefault="00275E68" w:rsidP="00275E68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2: </w:t>
      </w:r>
      <w:r>
        <w:rPr>
          <w:i/>
          <w:lang w:eastAsia="zh-CN"/>
        </w:rPr>
        <w:t>OCC-4 should be considered to support MU-MIMO of up to 8 UEs.</w:t>
      </w:r>
    </w:p>
    <w:p w14:paraId="77ED66B8" w14:textId="77777777" w:rsidR="00275E68" w:rsidRPr="00275E68" w:rsidRDefault="00275E68" w:rsidP="000F6644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3: </w:t>
      </w:r>
      <w:r w:rsidRPr="00827D27">
        <w:rPr>
          <w:i/>
          <w:lang w:eastAsia="zh-CN"/>
        </w:rPr>
        <w:t>The basic unit of DMRS pattern should be re</w:t>
      </w:r>
      <w:r w:rsidR="003A05BC">
        <w:rPr>
          <w:i/>
          <w:lang w:eastAsia="zh-CN"/>
        </w:rPr>
        <w:t>-</w:t>
      </w:r>
      <w:r w:rsidRPr="00827D27">
        <w:rPr>
          <w:i/>
          <w:lang w:eastAsia="zh-CN"/>
        </w:rPr>
        <w:t>defined, by taking slot aggregation into consideration.</w:t>
      </w:r>
    </w:p>
    <w:p w14:paraId="698A9AFA" w14:textId="77777777" w:rsidR="006D5AB8" w:rsidRPr="006D5AB8" w:rsidRDefault="006D5AB8" w:rsidP="006D5AB8">
      <w:pPr>
        <w:pStyle w:val="Heading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056845A9" w14:textId="77777777" w:rsidR="002050DC" w:rsidRDefault="002050DC" w:rsidP="002050DC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bookmarkStart w:id="6" w:name="_Ref477870568"/>
      <w:r>
        <w:rPr>
          <w:lang w:eastAsia="zh-CN"/>
        </w:rPr>
        <w:t>3GPP RAN1, “Chairman’s Notes RAN1_88”, RAN1#88, Athens, Greece, Feb., 2017.</w:t>
      </w:r>
      <w:bookmarkEnd w:id="6"/>
    </w:p>
    <w:p w14:paraId="0C4519E6" w14:textId="77777777" w:rsidR="006D5AB8" w:rsidRPr="0011175B" w:rsidRDefault="004D2378" w:rsidP="004D2378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bookmarkStart w:id="7" w:name="_Ref477871412"/>
      <w:r>
        <w:rPr>
          <w:lang w:eastAsia="zh-CN"/>
        </w:rPr>
        <w:t xml:space="preserve">3GPP </w:t>
      </w:r>
      <w:r w:rsidRPr="004D2378">
        <w:rPr>
          <w:lang w:eastAsia="zh-CN"/>
        </w:rPr>
        <w:t>R1-1700479</w:t>
      </w:r>
      <w:r>
        <w:rPr>
          <w:lang w:eastAsia="zh-CN"/>
        </w:rPr>
        <w:t>, “</w:t>
      </w:r>
      <w:r w:rsidRPr="00403DAE">
        <w:rPr>
          <w:rFonts w:eastAsia="MS Mincho"/>
          <w:lang w:eastAsia="ja-JP"/>
        </w:rPr>
        <w:t>Summary of [87-28] email discussion on DMRS design for DL data channel</w:t>
      </w:r>
      <w:r>
        <w:rPr>
          <w:rFonts w:eastAsia="MS Mincho"/>
          <w:lang w:eastAsia="ja-JP"/>
        </w:rPr>
        <w:t>”, LGE, RAN1#AH 1701, Spokane, US, Jan., 2017.</w:t>
      </w:r>
      <w:bookmarkEnd w:id="7"/>
    </w:p>
    <w:p w14:paraId="51FF3431" w14:textId="77777777" w:rsidR="0011175B" w:rsidRPr="006D5AB8" w:rsidRDefault="0011175B" w:rsidP="00AD7745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bookmarkStart w:id="8" w:name="_Ref477784266"/>
      <w:r>
        <w:rPr>
          <w:lang w:eastAsia="zh-CN"/>
        </w:rPr>
        <w:t>3GPP R1-1703535, “</w:t>
      </w:r>
      <w:r w:rsidRPr="0079341A">
        <w:rPr>
          <w:rFonts w:eastAsia="MS Gothic"/>
        </w:rPr>
        <w:t xml:space="preserve">Evaluation assumptions for Phase </w:t>
      </w:r>
      <w:r>
        <w:rPr>
          <w:rFonts w:hint="eastAsia"/>
          <w:lang w:eastAsia="zh-CN"/>
        </w:rPr>
        <w:t>2</w:t>
      </w:r>
      <w:r w:rsidRPr="0079341A">
        <w:rPr>
          <w:rFonts w:eastAsia="MS Gothic"/>
        </w:rPr>
        <w:t xml:space="preserve"> NR MIMO </w:t>
      </w:r>
      <w:r>
        <w:rPr>
          <w:rFonts w:hint="eastAsia"/>
          <w:lang w:eastAsia="zh-CN"/>
        </w:rPr>
        <w:t>link</w:t>
      </w:r>
      <w:r w:rsidRPr="0079341A">
        <w:rPr>
          <w:rFonts w:eastAsia="MS Gothic"/>
        </w:rPr>
        <w:t xml:space="preserve"> level calibration</w:t>
      </w:r>
      <w:r>
        <w:rPr>
          <w:rFonts w:eastAsia="MS Gothic"/>
        </w:rPr>
        <w:t>”, ZTE, RAN1#88, Athens, Greece, Feb., 2017.</w:t>
      </w:r>
      <w:bookmarkEnd w:id="8"/>
    </w:p>
    <w:sectPr w:rsidR="0011175B" w:rsidRPr="006D5AB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F0D5A" w14:textId="77777777" w:rsidR="00C31CBA" w:rsidRDefault="00C31CBA">
      <w:r>
        <w:separator/>
      </w:r>
    </w:p>
  </w:endnote>
  <w:endnote w:type="continuationSeparator" w:id="0">
    <w:p w14:paraId="72ADA800" w14:textId="77777777" w:rsidR="00C31CBA" w:rsidRDefault="00C31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9E411" w14:textId="77777777" w:rsidR="00C31CBA" w:rsidRDefault="00C31CBA">
      <w:r>
        <w:separator/>
      </w:r>
    </w:p>
  </w:footnote>
  <w:footnote w:type="continuationSeparator" w:id="0">
    <w:p w14:paraId="1E2E9D42" w14:textId="77777777" w:rsidR="00C31CBA" w:rsidRDefault="00C31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64B0F"/>
    <w:multiLevelType w:val="hybridMultilevel"/>
    <w:tmpl w:val="853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34C61"/>
    <w:multiLevelType w:val="hybridMultilevel"/>
    <w:tmpl w:val="51B28D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951C04"/>
    <w:multiLevelType w:val="hybridMultilevel"/>
    <w:tmpl w:val="0E541946"/>
    <w:lvl w:ilvl="0" w:tplc="F53A3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2C6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23A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0D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40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62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F82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6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C2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277053"/>
    <w:multiLevelType w:val="hybridMultilevel"/>
    <w:tmpl w:val="0310DD02"/>
    <w:lvl w:ilvl="0" w:tplc="70FE2688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5B56E3"/>
    <w:multiLevelType w:val="hybridMultilevel"/>
    <w:tmpl w:val="211A34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F614C44"/>
    <w:multiLevelType w:val="hybridMultilevel"/>
    <w:tmpl w:val="2FBE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E600C9"/>
    <w:multiLevelType w:val="hybridMultilevel"/>
    <w:tmpl w:val="9C7255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4B4535F"/>
    <w:multiLevelType w:val="hybridMultilevel"/>
    <w:tmpl w:val="43D6B476"/>
    <w:lvl w:ilvl="0" w:tplc="CF3E1DF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8B77014"/>
    <w:multiLevelType w:val="hybridMultilevel"/>
    <w:tmpl w:val="06460CC2"/>
    <w:lvl w:ilvl="0" w:tplc="CF3E1DF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FF71611"/>
    <w:multiLevelType w:val="hybridMultilevel"/>
    <w:tmpl w:val="4A5C2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661A1E"/>
    <w:multiLevelType w:val="hybridMultilevel"/>
    <w:tmpl w:val="4FB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8E096A"/>
    <w:multiLevelType w:val="hybridMultilevel"/>
    <w:tmpl w:val="AE1C0BF6"/>
    <w:lvl w:ilvl="0" w:tplc="70FE2688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EAD12CE"/>
    <w:multiLevelType w:val="hybridMultilevel"/>
    <w:tmpl w:val="1E4827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2"/>
  </w:num>
  <w:num w:numId="4">
    <w:abstractNumId w:val="23"/>
  </w:num>
  <w:num w:numId="5">
    <w:abstractNumId w:val="14"/>
  </w:num>
  <w:num w:numId="6">
    <w:abstractNumId w:val="12"/>
  </w:num>
  <w:num w:numId="7">
    <w:abstractNumId w:val="17"/>
  </w:num>
  <w:num w:numId="8">
    <w:abstractNumId w:val="24"/>
  </w:num>
  <w:num w:numId="9">
    <w:abstractNumId w:val="5"/>
  </w:num>
  <w:num w:numId="10">
    <w:abstractNumId w:val="9"/>
  </w:num>
  <w:num w:numId="11">
    <w:abstractNumId w:val="6"/>
  </w:num>
  <w:num w:numId="12">
    <w:abstractNumId w:val="26"/>
  </w:num>
  <w:num w:numId="13">
    <w:abstractNumId w:val="15"/>
  </w:num>
  <w:num w:numId="14">
    <w:abstractNumId w:val="1"/>
  </w:num>
  <w:num w:numId="15">
    <w:abstractNumId w:val="21"/>
  </w:num>
  <w:num w:numId="16">
    <w:abstractNumId w:val="3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27"/>
  </w:num>
  <w:num w:numId="22">
    <w:abstractNumId w:val="14"/>
  </w:num>
  <w:num w:numId="23">
    <w:abstractNumId w:val="14"/>
  </w:num>
  <w:num w:numId="24">
    <w:abstractNumId w:val="2"/>
  </w:num>
  <w:num w:numId="25">
    <w:abstractNumId w:val="14"/>
  </w:num>
  <w:num w:numId="26">
    <w:abstractNumId w:val="16"/>
  </w:num>
  <w:num w:numId="27">
    <w:abstractNumId w:val="18"/>
  </w:num>
  <w:num w:numId="28">
    <w:abstractNumId w:val="14"/>
  </w:num>
  <w:num w:numId="29">
    <w:abstractNumId w:val="14"/>
  </w:num>
  <w:num w:numId="30">
    <w:abstractNumId w:val="14"/>
  </w:num>
  <w:num w:numId="31">
    <w:abstractNumId w:val="4"/>
  </w:num>
  <w:num w:numId="32">
    <w:abstractNumId w:val="13"/>
  </w:num>
  <w:num w:numId="33">
    <w:abstractNumId w:val="14"/>
  </w:num>
  <w:num w:numId="34">
    <w:abstractNumId w:val="14"/>
  </w:num>
  <w:num w:numId="35">
    <w:abstractNumId w:val="8"/>
  </w:num>
  <w:num w:numId="36">
    <w:abstractNumId w:val="7"/>
  </w:num>
  <w:num w:numId="37">
    <w:abstractNumId w:val="10"/>
  </w:num>
  <w:num w:numId="38">
    <w:abstractNumId w:val="20"/>
  </w:num>
  <w:num w:numId="39">
    <w:abstractNumId w:val="0"/>
  </w:num>
  <w:num w:numId="40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032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2D8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8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94F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1FB"/>
    <w:rsid w:val="0033474A"/>
    <w:rsid w:val="00334845"/>
    <w:rsid w:val="003349A0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AD2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4D1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83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75C"/>
    <w:rsid w:val="006608AB"/>
    <w:rsid w:val="006608F8"/>
    <w:rsid w:val="00660DA9"/>
    <w:rsid w:val="00660FF3"/>
    <w:rsid w:val="00661594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B02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66F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35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2E70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8C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3F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BF9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25D5"/>
    <w:rsid w:val="00AF3313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B61"/>
    <w:rsid w:val="00C17DB4"/>
    <w:rsid w:val="00C17F0D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CBA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4F26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1D0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9B2"/>
    <w:rsid w:val="00ED0D5D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2C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6B4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E6155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,Caption Char,Caption Char1 Char,cap Char Char1,Caption Char Char1 Char"/>
    <w:basedOn w:val="Normal"/>
    <w:next w:val="Normal"/>
    <w:link w:val="CaptionChar1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  <w:lang w:eastAsia="en-US"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宋体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  <w:rPr>
      <w:sz w:val="22"/>
      <w:szCs w:val="22"/>
      <w:lang w:eastAsia="en-US"/>
    </w:rPr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DefaultParagraphFont"/>
    <w:rsid w:val="00E45289"/>
    <w:rPr>
      <w:b/>
      <w:vanish/>
      <w:color w:val="FF0000"/>
      <w:lang w:eastAsia="zh-CN"/>
    </w:rPr>
  </w:style>
  <w:style w:type="table" w:styleId="ListTable6Colorful">
    <w:name w:val="List Table 6 Colorful"/>
    <w:basedOn w:val="TableNormal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Normal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Normal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Normal"/>
    <w:rsid w:val="006D5AB8"/>
    <w:pPr>
      <w:spacing w:before="120"/>
    </w:pPr>
    <w:rPr>
      <w:rFonts w:cs="宋体"/>
      <w:szCs w:val="20"/>
    </w:rPr>
  </w:style>
  <w:style w:type="character" w:customStyle="1" w:styleId="Heading1Char">
    <w:name w:val="Heading 1 Char"/>
    <w:basedOn w:val="DefaultParagraphFont"/>
    <w:link w:val="Heading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Normal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0">
    <w:name w:val="网格型1"/>
    <w:basedOn w:val="TableNormal"/>
    <w:next w:val="TableGrid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AEB3B-1634-4E18-8617-3253A78B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1595</Words>
  <Characters>9096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Spreadtrum</cp:lastModifiedBy>
  <cp:revision>3</cp:revision>
  <cp:lastPrinted>2015-03-27T14:25:00Z</cp:lastPrinted>
  <dcterms:created xsi:type="dcterms:W3CDTF">2017-03-23T05:53:00Z</dcterms:created>
  <dcterms:modified xsi:type="dcterms:W3CDTF">2017-03-24T11:26:00Z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